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071" w:rsidRDefault="00EC3071" w:rsidP="00D16763">
      <w:pPr>
        <w:rPr>
          <w:rFonts w:ascii="Century Gothic" w:eastAsia="Times New Roman" w:hAnsi="Century Gothic" w:cs="Arial"/>
          <w:b/>
          <w:bCs/>
          <w:color w:val="A6A6A6" w:themeColor="background1" w:themeShade="A6"/>
          <w:sz w:val="40"/>
          <w:szCs w:val="44"/>
        </w:rPr>
      </w:pPr>
    </w:p>
    <w:p w:rsidR="00EC3071" w:rsidRDefault="00EC3071" w:rsidP="00EC3071">
      <w:pPr>
        <w:jc w:val="center"/>
        <w:rPr>
          <w:rFonts w:ascii="Century Gothic" w:eastAsia="Times New Roman" w:hAnsi="Century Gothic" w:cs="Arial"/>
          <w:b/>
          <w:bCs/>
          <w:color w:val="A6A6A6" w:themeColor="background1" w:themeShade="A6"/>
          <w:sz w:val="40"/>
          <w:szCs w:val="44"/>
        </w:rPr>
      </w:pPr>
    </w:p>
    <w:p w:rsidR="00EC3071" w:rsidRDefault="00EC3071" w:rsidP="00EC3071">
      <w:pPr>
        <w:jc w:val="center"/>
        <w:rPr>
          <w:rFonts w:ascii="Century Gothic" w:eastAsia="Times New Roman" w:hAnsi="Century Gothic" w:cs="Arial"/>
          <w:b/>
          <w:bCs/>
          <w:color w:val="A6A6A6" w:themeColor="background1" w:themeShade="A6"/>
          <w:sz w:val="40"/>
          <w:szCs w:val="44"/>
        </w:rPr>
      </w:pPr>
    </w:p>
    <w:p w:rsidR="00EC3071" w:rsidRDefault="000D2955" w:rsidP="00EC3071">
      <w:pPr>
        <w:jc w:val="center"/>
        <w:rPr>
          <w:rFonts w:ascii="Century Gothic" w:eastAsia="Times New Roman" w:hAnsi="Century Gothic" w:cs="Arial"/>
          <w:b/>
          <w:bCs/>
          <w:color w:val="A6A6A6" w:themeColor="background1" w:themeShade="A6"/>
          <w:sz w:val="40"/>
          <w:szCs w:val="44"/>
        </w:rPr>
      </w:pPr>
      <w:r>
        <w:rPr>
          <w:rFonts w:ascii="Arial" w:hAnsi="Arial" w:cs="Arial"/>
          <w:i/>
          <w:noProof/>
          <w:sz w:val="44"/>
          <w:szCs w:val="44"/>
        </w:rPr>
        <w:drawing>
          <wp:anchor distT="0" distB="0" distL="114300" distR="114300" simplePos="0" relativeHeight="251659264" behindDoc="1" locked="0" layoutInCell="1" allowOverlap="1" wp14:anchorId="5651414D" wp14:editId="06431A84">
            <wp:simplePos x="0" y="0"/>
            <wp:positionH relativeFrom="margin">
              <wp:align>center</wp:align>
            </wp:positionH>
            <wp:positionV relativeFrom="paragraph">
              <wp:posOffset>102217</wp:posOffset>
            </wp:positionV>
            <wp:extent cx="1316102" cy="1415580"/>
            <wp:effectExtent l="0" t="0" r="0" b="0"/>
            <wp:wrapNone/>
            <wp:docPr id="3" name="Picture 2" descr="admin_logo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_logo_pc"/>
                    <pic:cNvPicPr>
                      <a:picLocks noChangeAspect="1" noChangeArrowheads="1"/>
                    </pic:cNvPicPr>
                  </pic:nvPicPr>
                  <pic:blipFill>
                    <a:blip r:embed="rId8" cstate="print"/>
                    <a:srcRect/>
                    <a:stretch>
                      <a:fillRect/>
                    </a:stretch>
                  </pic:blipFill>
                  <pic:spPr bwMode="auto">
                    <a:xfrm>
                      <a:off x="0" y="0"/>
                      <a:ext cx="1316102" cy="1415580"/>
                    </a:xfrm>
                    <a:prstGeom prst="rect">
                      <a:avLst/>
                    </a:prstGeom>
                    <a:noFill/>
                  </pic:spPr>
                </pic:pic>
              </a:graphicData>
            </a:graphic>
            <wp14:sizeRelH relativeFrom="margin">
              <wp14:pctWidth>0</wp14:pctWidth>
            </wp14:sizeRelH>
            <wp14:sizeRelV relativeFrom="margin">
              <wp14:pctHeight>0</wp14:pctHeight>
            </wp14:sizeRelV>
          </wp:anchor>
        </w:drawing>
      </w:r>
    </w:p>
    <w:p w:rsidR="00EC3071" w:rsidRDefault="000D2955" w:rsidP="00EC3071">
      <w:pPr>
        <w:rPr>
          <w:rFonts w:ascii="Century Gothic" w:eastAsia="Times New Roman" w:hAnsi="Century Gothic" w:cs="Arial"/>
          <w:b/>
          <w:bCs/>
          <w:color w:val="A6A6A6" w:themeColor="background1" w:themeShade="A6"/>
          <w:sz w:val="40"/>
          <w:szCs w:val="44"/>
        </w:rPr>
      </w:pPr>
      <w:r>
        <w:rPr>
          <w:rFonts w:ascii="Century Gothic" w:eastAsia="Times New Roman" w:hAnsi="Century Gothic" w:cs="Arial"/>
          <w:b/>
          <w:bCs/>
          <w:color w:val="A6A6A6" w:themeColor="background1" w:themeShade="A6"/>
          <w:sz w:val="40"/>
          <w:szCs w:val="44"/>
        </w:rPr>
        <w:tab/>
      </w:r>
      <w:r>
        <w:rPr>
          <w:rFonts w:ascii="Century Gothic" w:eastAsia="Times New Roman" w:hAnsi="Century Gothic" w:cs="Arial"/>
          <w:b/>
          <w:bCs/>
          <w:color w:val="A6A6A6" w:themeColor="background1" w:themeShade="A6"/>
          <w:sz w:val="40"/>
          <w:szCs w:val="44"/>
        </w:rPr>
        <w:tab/>
      </w:r>
      <w:r>
        <w:rPr>
          <w:rFonts w:ascii="Century Gothic" w:eastAsia="Times New Roman" w:hAnsi="Century Gothic" w:cs="Arial"/>
          <w:b/>
          <w:bCs/>
          <w:color w:val="A6A6A6" w:themeColor="background1" w:themeShade="A6"/>
          <w:sz w:val="40"/>
          <w:szCs w:val="44"/>
        </w:rPr>
        <w:tab/>
      </w:r>
      <w:r>
        <w:rPr>
          <w:rFonts w:ascii="Century Gothic" w:eastAsia="Times New Roman" w:hAnsi="Century Gothic" w:cs="Arial"/>
          <w:b/>
          <w:bCs/>
          <w:color w:val="A6A6A6" w:themeColor="background1" w:themeShade="A6"/>
          <w:sz w:val="40"/>
          <w:szCs w:val="44"/>
        </w:rPr>
        <w:tab/>
      </w:r>
      <w:r>
        <w:rPr>
          <w:rFonts w:ascii="Century Gothic" w:eastAsia="Times New Roman" w:hAnsi="Century Gothic" w:cs="Arial"/>
          <w:b/>
          <w:bCs/>
          <w:color w:val="A6A6A6" w:themeColor="background1" w:themeShade="A6"/>
          <w:sz w:val="40"/>
          <w:szCs w:val="44"/>
        </w:rPr>
        <w:tab/>
      </w:r>
      <w:r>
        <w:rPr>
          <w:rFonts w:ascii="Century Gothic" w:eastAsia="Times New Roman" w:hAnsi="Century Gothic" w:cs="Arial"/>
          <w:b/>
          <w:bCs/>
          <w:color w:val="A6A6A6" w:themeColor="background1" w:themeShade="A6"/>
          <w:sz w:val="40"/>
          <w:szCs w:val="44"/>
        </w:rPr>
        <w:tab/>
      </w:r>
      <w:r>
        <w:rPr>
          <w:rFonts w:ascii="Century Gothic" w:eastAsia="Times New Roman" w:hAnsi="Century Gothic" w:cs="Arial"/>
          <w:b/>
          <w:bCs/>
          <w:color w:val="A6A6A6" w:themeColor="background1" w:themeShade="A6"/>
          <w:sz w:val="40"/>
          <w:szCs w:val="44"/>
        </w:rPr>
        <w:tab/>
      </w:r>
      <w:r>
        <w:rPr>
          <w:rFonts w:ascii="Century Gothic" w:eastAsia="Times New Roman" w:hAnsi="Century Gothic" w:cs="Arial"/>
          <w:b/>
          <w:bCs/>
          <w:color w:val="A6A6A6" w:themeColor="background1" w:themeShade="A6"/>
          <w:sz w:val="40"/>
          <w:szCs w:val="44"/>
        </w:rPr>
        <w:tab/>
      </w:r>
    </w:p>
    <w:p w:rsidR="00EC3071" w:rsidRDefault="00EC3071" w:rsidP="00EC3071">
      <w:pPr>
        <w:rPr>
          <w:rFonts w:ascii="Century Gothic" w:eastAsia="Times New Roman" w:hAnsi="Century Gothic" w:cs="Arial"/>
          <w:b/>
          <w:bCs/>
          <w:color w:val="A6A6A6" w:themeColor="background1" w:themeShade="A6"/>
          <w:sz w:val="40"/>
          <w:szCs w:val="44"/>
        </w:rPr>
      </w:pPr>
    </w:p>
    <w:p w:rsidR="00EC3071" w:rsidRDefault="00EC3071" w:rsidP="00EC3071">
      <w:pPr>
        <w:rPr>
          <w:rFonts w:ascii="Century Gothic" w:eastAsia="Times New Roman" w:hAnsi="Century Gothic" w:cs="Arial"/>
          <w:b/>
          <w:bCs/>
          <w:color w:val="A6A6A6" w:themeColor="background1" w:themeShade="A6"/>
          <w:sz w:val="40"/>
          <w:szCs w:val="44"/>
        </w:rPr>
      </w:pPr>
    </w:p>
    <w:p w:rsidR="000D2955" w:rsidRDefault="000D2955" w:rsidP="00EC3071">
      <w:pPr>
        <w:rPr>
          <w:rFonts w:ascii="Century Gothic" w:eastAsia="Times New Roman" w:hAnsi="Century Gothic" w:cs="Arial"/>
          <w:b/>
          <w:bCs/>
          <w:color w:val="A6A6A6" w:themeColor="background1" w:themeShade="A6"/>
          <w:sz w:val="40"/>
          <w:szCs w:val="44"/>
        </w:rPr>
      </w:pPr>
    </w:p>
    <w:p w:rsidR="000D2955" w:rsidRDefault="000D2955" w:rsidP="00EC3071">
      <w:pPr>
        <w:rPr>
          <w:rFonts w:ascii="Century Gothic" w:eastAsia="Times New Roman" w:hAnsi="Century Gothic" w:cs="Arial"/>
          <w:b/>
          <w:bCs/>
          <w:color w:val="A6A6A6" w:themeColor="background1" w:themeShade="A6"/>
          <w:sz w:val="40"/>
          <w:szCs w:val="44"/>
        </w:rPr>
      </w:pPr>
    </w:p>
    <w:p w:rsidR="00EC3071" w:rsidRPr="00EC3071" w:rsidRDefault="000D2955" w:rsidP="00EC3071">
      <w:pPr>
        <w:jc w:val="center"/>
        <w:rPr>
          <w:rFonts w:ascii="Century Gothic" w:eastAsia="Times New Roman" w:hAnsi="Century Gothic" w:cs="Arial"/>
          <w:b/>
          <w:bCs/>
          <w:color w:val="A6A6A6" w:themeColor="background1" w:themeShade="A6"/>
          <w:sz w:val="36"/>
          <w:szCs w:val="44"/>
        </w:rPr>
      </w:pPr>
      <w:r>
        <w:rPr>
          <w:rFonts w:ascii="Century Gothic" w:eastAsia="Times New Roman" w:hAnsi="Century Gothic" w:cs="Arial"/>
          <w:b/>
          <w:bCs/>
          <w:color w:val="A6A6A6" w:themeColor="background1" w:themeShade="A6"/>
          <w:sz w:val="36"/>
          <w:szCs w:val="44"/>
        </w:rPr>
        <w:t>GUARDIAN MONITORING PROGRAM</w:t>
      </w:r>
    </w:p>
    <w:p w:rsidR="00EC3071" w:rsidRDefault="00EC3071" w:rsidP="000D2955">
      <w:pPr>
        <w:rPr>
          <w:rFonts w:ascii="Century Gothic" w:eastAsia="Times New Roman" w:hAnsi="Century Gothic" w:cs="Arial"/>
          <w:b/>
          <w:bCs/>
          <w:color w:val="000000" w:themeColor="text1"/>
          <w:sz w:val="40"/>
          <w:szCs w:val="44"/>
        </w:rPr>
      </w:pPr>
    </w:p>
    <w:p w:rsidR="00EC3071" w:rsidRPr="007A5A3F" w:rsidRDefault="00167ACA" w:rsidP="00EC3071">
      <w:pPr>
        <w:jc w:val="center"/>
        <w:rPr>
          <w:rFonts w:ascii="Century Gothic" w:eastAsia="Times New Roman" w:hAnsi="Century Gothic" w:cs="Arial"/>
          <w:b/>
          <w:bCs/>
          <w:color w:val="A5A5A5" w:themeColor="background2" w:themeShade="BF"/>
          <w:sz w:val="28"/>
          <w:szCs w:val="44"/>
        </w:rPr>
      </w:pPr>
      <w:r>
        <w:rPr>
          <w:rFonts w:ascii="Century Gothic" w:eastAsia="Times New Roman" w:hAnsi="Century Gothic" w:cs="Arial"/>
          <w:b/>
          <w:bCs/>
          <w:color w:val="A5A5A5" w:themeColor="background2" w:themeShade="BF"/>
          <w:sz w:val="28"/>
          <w:szCs w:val="44"/>
        </w:rPr>
        <w:t>PROJEC</w:t>
      </w:r>
      <w:r w:rsidR="004F00AF">
        <w:rPr>
          <w:rFonts w:ascii="Century Gothic" w:eastAsia="Times New Roman" w:hAnsi="Century Gothic" w:cs="Arial"/>
          <w:b/>
          <w:bCs/>
          <w:color w:val="A5A5A5" w:themeColor="background2" w:themeShade="BF"/>
          <w:sz w:val="28"/>
          <w:szCs w:val="44"/>
        </w:rPr>
        <w:t>T</w:t>
      </w:r>
      <w:r>
        <w:rPr>
          <w:rFonts w:ascii="Century Gothic" w:eastAsia="Times New Roman" w:hAnsi="Century Gothic" w:cs="Arial"/>
          <w:b/>
          <w:bCs/>
          <w:color w:val="A5A5A5" w:themeColor="background2" w:themeShade="BF"/>
          <w:sz w:val="28"/>
          <w:szCs w:val="44"/>
        </w:rPr>
        <w:t xml:space="preserve"> IMPLEMENTATION PLAN</w:t>
      </w:r>
      <w:r w:rsidR="00EC3071" w:rsidRPr="007A5A3F">
        <w:rPr>
          <w:rFonts w:ascii="Century Gothic" w:eastAsia="Times New Roman" w:hAnsi="Century Gothic" w:cs="Arial"/>
          <w:b/>
          <w:bCs/>
          <w:color w:val="A5A5A5" w:themeColor="background2" w:themeShade="BF"/>
          <w:sz w:val="28"/>
          <w:szCs w:val="44"/>
        </w:rPr>
        <w:t xml:space="preserve"> / </w:t>
      </w:r>
      <w:r w:rsidR="007A5A3F" w:rsidRPr="007A5A3F">
        <w:rPr>
          <w:rFonts w:ascii="Century Gothic" w:eastAsia="Times New Roman" w:hAnsi="Century Gothic" w:cs="Arial"/>
          <w:b/>
          <w:bCs/>
          <w:color w:val="A5A5A5" w:themeColor="background2" w:themeShade="BF"/>
          <w:sz w:val="28"/>
          <w:szCs w:val="44"/>
        </w:rPr>
        <w:t xml:space="preserve">SPRING 2023 </w:t>
      </w:r>
      <w:r w:rsidR="00EC3071" w:rsidRPr="007A5A3F">
        <w:rPr>
          <w:rFonts w:ascii="Century Gothic" w:eastAsia="Times New Roman" w:hAnsi="Century Gothic" w:cs="Arial"/>
          <w:b/>
          <w:bCs/>
          <w:color w:val="A5A5A5" w:themeColor="background2" w:themeShade="BF"/>
          <w:sz w:val="28"/>
          <w:szCs w:val="44"/>
        </w:rPr>
        <w:t xml:space="preserve"> </w:t>
      </w:r>
    </w:p>
    <w:p w:rsidR="00EC3071" w:rsidRDefault="00EC3071" w:rsidP="00EC3071">
      <w:pPr>
        <w:jc w:val="center"/>
        <w:rPr>
          <w:rFonts w:ascii="Century Gothic" w:eastAsia="Times New Roman" w:hAnsi="Century Gothic" w:cs="Arial"/>
          <w:b/>
          <w:bCs/>
          <w:color w:val="000000" w:themeColor="text1"/>
          <w:sz w:val="28"/>
          <w:szCs w:val="44"/>
        </w:rPr>
      </w:pPr>
    </w:p>
    <w:p w:rsidR="00EC3071" w:rsidRDefault="00EC3071" w:rsidP="00EC3071">
      <w:pPr>
        <w:jc w:val="center"/>
        <w:rPr>
          <w:rFonts w:ascii="Century Gothic" w:eastAsia="Times New Roman" w:hAnsi="Century Gothic" w:cs="Arial"/>
          <w:b/>
          <w:bCs/>
          <w:color w:val="000000" w:themeColor="text1"/>
          <w:sz w:val="28"/>
          <w:szCs w:val="44"/>
        </w:rPr>
      </w:pPr>
    </w:p>
    <w:p w:rsidR="00EC3071" w:rsidRDefault="00EC3071" w:rsidP="00EC3071">
      <w:pPr>
        <w:jc w:val="center"/>
        <w:rPr>
          <w:rFonts w:ascii="Century Gothic" w:eastAsia="Times New Roman" w:hAnsi="Century Gothic" w:cs="Arial"/>
          <w:b/>
          <w:bCs/>
          <w:color w:val="000000" w:themeColor="text1"/>
          <w:sz w:val="28"/>
          <w:szCs w:val="44"/>
        </w:rPr>
      </w:pPr>
    </w:p>
    <w:p w:rsidR="00EC3071" w:rsidRDefault="00EC3071" w:rsidP="00EC3071">
      <w:pPr>
        <w:jc w:val="center"/>
        <w:rPr>
          <w:rFonts w:ascii="Century Gothic" w:eastAsia="Times New Roman" w:hAnsi="Century Gothic" w:cs="Arial"/>
          <w:b/>
          <w:bCs/>
          <w:color w:val="000000" w:themeColor="text1"/>
          <w:sz w:val="28"/>
          <w:szCs w:val="44"/>
        </w:rPr>
      </w:pPr>
    </w:p>
    <w:p w:rsidR="00EC3071" w:rsidRDefault="00EC3071" w:rsidP="00EC3071">
      <w:pPr>
        <w:jc w:val="center"/>
        <w:rPr>
          <w:rFonts w:ascii="Century Gothic" w:eastAsia="Times New Roman" w:hAnsi="Century Gothic" w:cs="Arial"/>
          <w:b/>
          <w:bCs/>
          <w:color w:val="000000" w:themeColor="text1"/>
          <w:sz w:val="28"/>
          <w:szCs w:val="44"/>
        </w:rPr>
      </w:pPr>
    </w:p>
    <w:p w:rsidR="00EC3071" w:rsidRDefault="00EC3071" w:rsidP="00EC3071">
      <w:pPr>
        <w:jc w:val="center"/>
        <w:rPr>
          <w:rFonts w:ascii="Century Gothic" w:eastAsia="Times New Roman" w:hAnsi="Century Gothic" w:cs="Arial"/>
          <w:b/>
          <w:bCs/>
          <w:color w:val="000000" w:themeColor="text1"/>
          <w:sz w:val="28"/>
          <w:szCs w:val="44"/>
        </w:rPr>
      </w:pPr>
    </w:p>
    <w:p w:rsidR="00EC3071" w:rsidRDefault="00EC3071" w:rsidP="00EC3071">
      <w:pPr>
        <w:jc w:val="center"/>
        <w:rPr>
          <w:rFonts w:ascii="Century Gothic" w:eastAsia="Times New Roman" w:hAnsi="Century Gothic" w:cs="Arial"/>
          <w:b/>
          <w:bCs/>
          <w:color w:val="000000" w:themeColor="text1"/>
          <w:sz w:val="28"/>
          <w:szCs w:val="44"/>
        </w:rPr>
      </w:pPr>
    </w:p>
    <w:p w:rsidR="00EC3071" w:rsidRPr="007A5A3F" w:rsidRDefault="00EC3071" w:rsidP="00EC3071">
      <w:pPr>
        <w:jc w:val="center"/>
        <w:rPr>
          <w:rFonts w:ascii="Century Gothic" w:eastAsia="Times New Roman" w:hAnsi="Century Gothic" w:cs="Arial"/>
          <w:b/>
          <w:bCs/>
          <w:color w:val="A5A5A5" w:themeColor="background2" w:themeShade="BF"/>
          <w:sz w:val="28"/>
          <w:szCs w:val="44"/>
        </w:rPr>
      </w:pPr>
    </w:p>
    <w:p w:rsidR="008C1A69" w:rsidRPr="007A5A3F" w:rsidRDefault="00EC3071" w:rsidP="00EC3071">
      <w:pPr>
        <w:jc w:val="center"/>
        <w:rPr>
          <w:rFonts w:ascii="Century Gothic" w:eastAsia="Times New Roman" w:hAnsi="Century Gothic" w:cs="Arial"/>
          <w:b/>
          <w:bCs/>
          <w:color w:val="A5A5A5" w:themeColor="background2" w:themeShade="BF"/>
          <w:szCs w:val="44"/>
        </w:rPr>
      </w:pPr>
      <w:r w:rsidRPr="007A5A3F">
        <w:rPr>
          <w:rFonts w:ascii="Century Gothic" w:eastAsia="Times New Roman" w:hAnsi="Century Gothic" w:cs="Arial"/>
          <w:b/>
          <w:bCs/>
          <w:color w:val="A5A5A5" w:themeColor="background2" w:themeShade="BF"/>
          <w:szCs w:val="44"/>
        </w:rPr>
        <w:t xml:space="preserve">PREPARED BY: </w:t>
      </w:r>
    </w:p>
    <w:p w:rsidR="008C1A69" w:rsidRPr="007A5A3F" w:rsidRDefault="007A5A3F" w:rsidP="00EC3071">
      <w:pPr>
        <w:jc w:val="center"/>
        <w:rPr>
          <w:rFonts w:ascii="Century Gothic" w:eastAsia="Times New Roman" w:hAnsi="Century Gothic" w:cs="Arial"/>
          <w:b/>
          <w:bCs/>
          <w:color w:val="A5A5A5" w:themeColor="background2" w:themeShade="BF"/>
          <w:szCs w:val="44"/>
        </w:rPr>
      </w:pPr>
      <w:r w:rsidRPr="007A5A3F">
        <w:rPr>
          <w:rFonts w:ascii="Century Gothic" w:eastAsia="Times New Roman" w:hAnsi="Century Gothic" w:cs="Arial"/>
          <w:b/>
          <w:bCs/>
          <w:color w:val="A5A5A5" w:themeColor="background2" w:themeShade="BF"/>
          <w:szCs w:val="44"/>
        </w:rPr>
        <w:t xml:space="preserve">Guardian Monitoring Program </w:t>
      </w:r>
      <w:r w:rsidR="00847605">
        <w:rPr>
          <w:rFonts w:ascii="Century Gothic" w:eastAsia="Times New Roman" w:hAnsi="Century Gothic" w:cs="Arial"/>
          <w:b/>
          <w:bCs/>
          <w:color w:val="A5A5A5" w:themeColor="background2" w:themeShade="BF"/>
          <w:szCs w:val="44"/>
        </w:rPr>
        <w:t>Staff</w:t>
      </w:r>
    </w:p>
    <w:p w:rsidR="00847605" w:rsidRPr="009A21C8" w:rsidRDefault="00847605" w:rsidP="00EC3071">
      <w:pPr>
        <w:jc w:val="center"/>
        <w:rPr>
          <w:rFonts w:ascii="Century Gothic" w:eastAsia="Times New Roman" w:hAnsi="Century Gothic" w:cs="Arial"/>
          <w:bCs/>
          <w:color w:val="A5A5A5" w:themeColor="background2" w:themeShade="BF"/>
          <w:szCs w:val="44"/>
        </w:rPr>
      </w:pPr>
      <w:r>
        <w:rPr>
          <w:rFonts w:ascii="Century Gothic" w:eastAsia="Times New Roman" w:hAnsi="Century Gothic" w:cs="Arial"/>
          <w:b/>
          <w:bCs/>
          <w:color w:val="A5A5A5" w:themeColor="background2" w:themeShade="BF"/>
          <w:szCs w:val="44"/>
        </w:rPr>
        <w:t xml:space="preserve"> </w:t>
      </w:r>
      <w:r w:rsidRPr="009A21C8">
        <w:rPr>
          <w:rFonts w:ascii="Century Gothic" w:eastAsia="Times New Roman" w:hAnsi="Century Gothic" w:cs="Arial"/>
          <w:bCs/>
          <w:color w:val="A5A5A5" w:themeColor="background2" w:themeShade="BF"/>
          <w:szCs w:val="44"/>
        </w:rPr>
        <w:t>Amber Collins</w:t>
      </w:r>
      <w:r w:rsidR="009A21C8" w:rsidRPr="009A21C8">
        <w:rPr>
          <w:rFonts w:ascii="Century Gothic" w:eastAsia="Times New Roman" w:hAnsi="Century Gothic" w:cs="Arial"/>
          <w:bCs/>
          <w:color w:val="A5A5A5" w:themeColor="background2" w:themeShade="BF"/>
          <w:szCs w:val="44"/>
        </w:rPr>
        <w:t xml:space="preserve"> – </w:t>
      </w:r>
      <w:r w:rsidRPr="009A21C8">
        <w:rPr>
          <w:rFonts w:ascii="Century Gothic" w:eastAsia="Times New Roman" w:hAnsi="Century Gothic" w:cs="Arial"/>
          <w:bCs/>
          <w:color w:val="A5A5A5" w:themeColor="background2" w:themeShade="BF"/>
          <w:szCs w:val="44"/>
        </w:rPr>
        <w:t xml:space="preserve">GMP Coordinator </w:t>
      </w:r>
    </w:p>
    <w:p w:rsidR="00847605" w:rsidRPr="009A21C8" w:rsidRDefault="00847605" w:rsidP="00EC3071">
      <w:pPr>
        <w:jc w:val="center"/>
        <w:rPr>
          <w:rFonts w:ascii="Century Gothic" w:eastAsia="Times New Roman" w:hAnsi="Century Gothic" w:cs="Arial"/>
          <w:bCs/>
          <w:color w:val="A5A5A5" w:themeColor="background2" w:themeShade="BF"/>
          <w:szCs w:val="44"/>
        </w:rPr>
      </w:pPr>
      <w:r w:rsidRPr="009A21C8">
        <w:rPr>
          <w:rFonts w:ascii="Century Gothic" w:eastAsia="Times New Roman" w:hAnsi="Century Gothic" w:cs="Arial"/>
          <w:bCs/>
          <w:color w:val="A5A5A5" w:themeColor="background2" w:themeShade="BF"/>
          <w:szCs w:val="44"/>
        </w:rPr>
        <w:t>Heather Lucas</w:t>
      </w:r>
      <w:r w:rsidR="009A21C8" w:rsidRPr="009A21C8">
        <w:rPr>
          <w:rFonts w:ascii="Century Gothic" w:eastAsia="Times New Roman" w:hAnsi="Century Gothic" w:cs="Arial"/>
          <w:bCs/>
          <w:color w:val="A5A5A5" w:themeColor="background2" w:themeShade="BF"/>
          <w:szCs w:val="44"/>
        </w:rPr>
        <w:t xml:space="preserve"> – </w:t>
      </w:r>
      <w:r w:rsidRPr="009A21C8">
        <w:rPr>
          <w:rFonts w:ascii="Century Gothic" w:eastAsia="Times New Roman" w:hAnsi="Century Gothic" w:cs="Arial"/>
          <w:bCs/>
          <w:color w:val="A5A5A5" w:themeColor="background2" w:themeShade="BF"/>
          <w:szCs w:val="44"/>
        </w:rPr>
        <w:t>Court Program Assistant</w:t>
      </w:r>
    </w:p>
    <w:p w:rsidR="00847605" w:rsidRPr="009A21C8" w:rsidRDefault="00847605" w:rsidP="00EC3071">
      <w:pPr>
        <w:jc w:val="center"/>
        <w:rPr>
          <w:rFonts w:ascii="Century Gothic" w:eastAsia="Times New Roman" w:hAnsi="Century Gothic" w:cs="Arial"/>
          <w:bCs/>
          <w:color w:val="A5A5A5" w:themeColor="background2" w:themeShade="BF"/>
          <w:szCs w:val="44"/>
        </w:rPr>
      </w:pPr>
      <w:r w:rsidRPr="009A21C8">
        <w:rPr>
          <w:rFonts w:ascii="Century Gothic" w:eastAsia="Times New Roman" w:hAnsi="Century Gothic" w:cs="Arial"/>
          <w:bCs/>
          <w:color w:val="A5A5A5" w:themeColor="background2" w:themeShade="BF"/>
          <w:szCs w:val="44"/>
        </w:rPr>
        <w:t>Alexis Pullen</w:t>
      </w:r>
      <w:r w:rsidR="009A21C8" w:rsidRPr="009A21C8">
        <w:rPr>
          <w:rFonts w:ascii="Century Gothic" w:eastAsia="Times New Roman" w:hAnsi="Century Gothic" w:cs="Arial"/>
          <w:bCs/>
          <w:color w:val="A5A5A5" w:themeColor="background2" w:themeShade="BF"/>
          <w:szCs w:val="44"/>
        </w:rPr>
        <w:t xml:space="preserve"> – </w:t>
      </w:r>
      <w:r w:rsidRPr="009A21C8">
        <w:rPr>
          <w:rFonts w:ascii="Century Gothic" w:eastAsia="Times New Roman" w:hAnsi="Century Gothic" w:cs="Arial"/>
          <w:bCs/>
          <w:color w:val="A5A5A5" w:themeColor="background2" w:themeShade="BF"/>
          <w:szCs w:val="44"/>
        </w:rPr>
        <w:t>Regional Coordinator of Volunteer Operation</w:t>
      </w:r>
      <w:r w:rsidR="00E656C6" w:rsidRPr="009A21C8">
        <w:rPr>
          <w:rFonts w:ascii="Century Gothic" w:eastAsia="Times New Roman" w:hAnsi="Century Gothic" w:cs="Arial"/>
          <w:bCs/>
          <w:color w:val="A5A5A5" w:themeColor="background2" w:themeShade="BF"/>
          <w:szCs w:val="44"/>
        </w:rPr>
        <w:t>s</w:t>
      </w:r>
    </w:p>
    <w:p w:rsidR="00847605" w:rsidRPr="009A21C8" w:rsidRDefault="00847605" w:rsidP="00EC3071">
      <w:pPr>
        <w:jc w:val="center"/>
        <w:rPr>
          <w:rFonts w:ascii="Century Gothic" w:eastAsia="Times New Roman" w:hAnsi="Century Gothic" w:cs="Arial"/>
          <w:bCs/>
          <w:color w:val="A5A5A5" w:themeColor="background2" w:themeShade="BF"/>
          <w:szCs w:val="44"/>
        </w:rPr>
      </w:pPr>
      <w:r w:rsidRPr="009A21C8">
        <w:rPr>
          <w:rFonts w:ascii="Century Gothic" w:eastAsia="Times New Roman" w:hAnsi="Century Gothic" w:cs="Arial"/>
          <w:bCs/>
          <w:color w:val="A5A5A5" w:themeColor="background2" w:themeShade="BF"/>
          <w:szCs w:val="44"/>
        </w:rPr>
        <w:t>Nikki Russell</w:t>
      </w:r>
      <w:r w:rsidR="009A21C8" w:rsidRPr="009A21C8">
        <w:rPr>
          <w:rFonts w:ascii="Century Gothic" w:eastAsia="Times New Roman" w:hAnsi="Century Gothic" w:cs="Arial"/>
          <w:bCs/>
          <w:color w:val="A5A5A5" w:themeColor="background2" w:themeShade="BF"/>
          <w:szCs w:val="44"/>
        </w:rPr>
        <w:t xml:space="preserve"> – </w:t>
      </w:r>
      <w:r w:rsidRPr="009A21C8">
        <w:rPr>
          <w:rFonts w:ascii="Century Gothic" w:eastAsia="Times New Roman" w:hAnsi="Century Gothic" w:cs="Arial"/>
          <w:bCs/>
          <w:color w:val="A5A5A5" w:themeColor="background2" w:themeShade="BF"/>
          <w:szCs w:val="44"/>
        </w:rPr>
        <w:t>Regional Coordinator of Volunteer Operation</w:t>
      </w:r>
      <w:r w:rsidR="00E656C6" w:rsidRPr="009A21C8">
        <w:rPr>
          <w:rFonts w:ascii="Century Gothic" w:eastAsia="Times New Roman" w:hAnsi="Century Gothic" w:cs="Arial"/>
          <w:bCs/>
          <w:color w:val="A5A5A5" w:themeColor="background2" w:themeShade="BF"/>
          <w:szCs w:val="44"/>
        </w:rPr>
        <w:t>s</w:t>
      </w:r>
    </w:p>
    <w:p w:rsidR="00847605" w:rsidRDefault="00847605" w:rsidP="00EC3071">
      <w:pPr>
        <w:jc w:val="center"/>
        <w:rPr>
          <w:rFonts w:ascii="Century Gothic" w:eastAsia="Times New Roman" w:hAnsi="Century Gothic" w:cs="Arial"/>
          <w:b/>
          <w:bCs/>
          <w:color w:val="A5A5A5" w:themeColor="background2" w:themeShade="BF"/>
          <w:szCs w:val="44"/>
        </w:rPr>
      </w:pPr>
    </w:p>
    <w:p w:rsidR="00EC3071" w:rsidRPr="007A5A3F" w:rsidRDefault="00EC3071" w:rsidP="00EC3071">
      <w:pPr>
        <w:jc w:val="center"/>
        <w:rPr>
          <w:rFonts w:ascii="Century Gothic" w:eastAsia="Times New Roman" w:hAnsi="Century Gothic" w:cs="Arial"/>
          <w:b/>
          <w:bCs/>
          <w:color w:val="A5A5A5" w:themeColor="background2" w:themeShade="BF"/>
          <w:szCs w:val="44"/>
        </w:rPr>
      </w:pPr>
    </w:p>
    <w:p w:rsidR="00EC3071" w:rsidRPr="007A5A3F" w:rsidRDefault="00EC3071" w:rsidP="00EC3071">
      <w:pPr>
        <w:jc w:val="center"/>
        <w:rPr>
          <w:rFonts w:ascii="Century Gothic" w:eastAsia="Times New Roman" w:hAnsi="Century Gothic" w:cs="Arial"/>
          <w:b/>
          <w:bCs/>
          <w:color w:val="A5A5A5" w:themeColor="background2" w:themeShade="BF"/>
          <w:szCs w:val="44"/>
        </w:rPr>
      </w:pPr>
    </w:p>
    <w:p w:rsidR="00EC3071" w:rsidRPr="007A5A3F" w:rsidRDefault="00EC3071" w:rsidP="00EC3071">
      <w:pPr>
        <w:jc w:val="center"/>
        <w:rPr>
          <w:rFonts w:ascii="Century Gothic" w:eastAsia="Times New Roman" w:hAnsi="Century Gothic" w:cs="Arial"/>
          <w:b/>
          <w:bCs/>
          <w:color w:val="A5A5A5" w:themeColor="background2" w:themeShade="BF"/>
          <w:szCs w:val="44"/>
        </w:rPr>
      </w:pPr>
    </w:p>
    <w:p w:rsidR="0047429C" w:rsidRPr="007A5A3F" w:rsidRDefault="0047429C" w:rsidP="00EC3071">
      <w:pPr>
        <w:jc w:val="center"/>
        <w:rPr>
          <w:rFonts w:ascii="Century Gothic" w:eastAsia="Times New Roman" w:hAnsi="Century Gothic" w:cs="Arial"/>
          <w:b/>
          <w:bCs/>
          <w:color w:val="A5A5A5" w:themeColor="background2" w:themeShade="BF"/>
          <w:szCs w:val="44"/>
        </w:rPr>
      </w:pPr>
    </w:p>
    <w:p w:rsidR="00D50C51" w:rsidRPr="00472B8A" w:rsidRDefault="00EC3071" w:rsidP="00EC3071">
      <w:pPr>
        <w:jc w:val="center"/>
        <w:rPr>
          <w:rFonts w:ascii="Century Gothic" w:eastAsia="Times New Roman" w:hAnsi="Century Gothic" w:cs="Arial"/>
          <w:b/>
          <w:bCs/>
          <w:color w:val="A5A5A5" w:themeColor="background2" w:themeShade="BF"/>
          <w:szCs w:val="44"/>
        </w:rPr>
      </w:pPr>
      <w:r w:rsidRPr="00472B8A">
        <w:rPr>
          <w:rFonts w:ascii="Century Gothic" w:eastAsia="Times New Roman" w:hAnsi="Century Gothic" w:cs="Arial"/>
          <w:b/>
          <w:bCs/>
          <w:color w:val="A5A5A5" w:themeColor="background2" w:themeShade="BF"/>
          <w:szCs w:val="44"/>
        </w:rPr>
        <w:t xml:space="preserve">PREPARED FOR:  </w:t>
      </w:r>
    </w:p>
    <w:p w:rsidR="00EC3071" w:rsidRDefault="00E30D30" w:rsidP="00EC3071">
      <w:pPr>
        <w:jc w:val="center"/>
        <w:rPr>
          <w:rFonts w:ascii="Century Gothic" w:eastAsia="Times New Roman" w:hAnsi="Century Gothic" w:cs="Arial"/>
          <w:b/>
          <w:bCs/>
          <w:color w:val="000000" w:themeColor="text1"/>
          <w:sz w:val="40"/>
          <w:szCs w:val="44"/>
        </w:rPr>
      </w:pPr>
      <w:r>
        <w:rPr>
          <w:rFonts w:ascii="Century Gothic" w:eastAsia="Times New Roman" w:hAnsi="Century Gothic" w:cs="Arial"/>
          <w:b/>
          <w:bCs/>
          <w:color w:val="A5A5A5" w:themeColor="background2" w:themeShade="BF"/>
          <w:szCs w:val="44"/>
        </w:rPr>
        <w:t>GMP WORKGROUP</w:t>
      </w:r>
      <w:bookmarkStart w:id="0" w:name="_GoBack"/>
      <w:bookmarkEnd w:id="0"/>
    </w:p>
    <w:p w:rsidR="00EC3071" w:rsidRDefault="00EC3071" w:rsidP="00EC3071">
      <w:pPr>
        <w:jc w:val="center"/>
        <w:rPr>
          <w:rFonts w:ascii="Century Gothic" w:eastAsia="Times New Roman" w:hAnsi="Century Gothic" w:cs="Arial"/>
          <w:b/>
          <w:bCs/>
          <w:color w:val="000000" w:themeColor="text1"/>
          <w:sz w:val="40"/>
          <w:szCs w:val="44"/>
        </w:rPr>
      </w:pPr>
    </w:p>
    <w:p w:rsidR="00EC3071" w:rsidRPr="00EC3071" w:rsidRDefault="00EC3071" w:rsidP="00EC3071">
      <w:pPr>
        <w:jc w:val="center"/>
        <w:rPr>
          <w:rFonts w:ascii="Century Gothic" w:eastAsia="Times New Roman" w:hAnsi="Century Gothic" w:cs="Arial"/>
          <w:b/>
          <w:bCs/>
          <w:color w:val="000000" w:themeColor="text1"/>
          <w:sz w:val="40"/>
          <w:szCs w:val="44"/>
        </w:rPr>
      </w:pPr>
      <w:r w:rsidRPr="00EC3071">
        <w:rPr>
          <w:rFonts w:ascii="Century Gothic" w:eastAsia="Times New Roman" w:hAnsi="Century Gothic" w:cs="Arial"/>
          <w:b/>
          <w:bCs/>
          <w:color w:val="000000" w:themeColor="text1"/>
          <w:sz w:val="40"/>
          <w:szCs w:val="44"/>
        </w:rPr>
        <w:br w:type="page"/>
      </w:r>
    </w:p>
    <w:tbl>
      <w:tblPr>
        <w:tblW w:w="11440" w:type="dxa"/>
        <w:tblLook w:val="04A0" w:firstRow="1" w:lastRow="0" w:firstColumn="1" w:lastColumn="0" w:noHBand="0" w:noVBand="1"/>
      </w:tblPr>
      <w:tblGrid>
        <w:gridCol w:w="1420"/>
        <w:gridCol w:w="10020"/>
      </w:tblGrid>
      <w:tr w:rsidR="00EC3071" w:rsidRPr="0094694C" w:rsidTr="00AC4B75">
        <w:trPr>
          <w:trHeight w:val="400"/>
        </w:trPr>
        <w:tc>
          <w:tcPr>
            <w:tcW w:w="11440" w:type="dxa"/>
            <w:gridSpan w:val="2"/>
            <w:tcBorders>
              <w:top w:val="nil"/>
              <w:left w:val="single" w:sz="4" w:space="0" w:color="A6A6A6"/>
              <w:bottom w:val="nil"/>
              <w:right w:val="single" w:sz="4" w:space="0" w:color="A6A6A6"/>
            </w:tcBorders>
            <w:shd w:val="clear" w:color="000000" w:fill="204559"/>
            <w:vAlign w:val="center"/>
            <w:hideMark/>
          </w:tcPr>
          <w:p w:rsidR="00EC3071" w:rsidRPr="0094694C" w:rsidRDefault="00EC3071"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MEETING YOUR NEEDS</w:t>
            </w:r>
          </w:p>
        </w:tc>
      </w:tr>
      <w:tr w:rsidR="00EC3071" w:rsidRPr="0094694C" w:rsidTr="009F311C">
        <w:trPr>
          <w:trHeight w:val="1394"/>
        </w:trPr>
        <w:tc>
          <w:tcPr>
            <w:tcW w:w="1420" w:type="dxa"/>
            <w:tcBorders>
              <w:top w:val="single" w:sz="4" w:space="0" w:color="A6A6A6"/>
              <w:left w:val="single" w:sz="4" w:space="0" w:color="A6A6A6"/>
              <w:bottom w:val="single" w:sz="4" w:space="0" w:color="A6A6A6"/>
              <w:right w:val="single" w:sz="4" w:space="0" w:color="A6A6A6"/>
            </w:tcBorders>
            <w:shd w:val="clear" w:color="000000" w:fill="316886"/>
            <w:vAlign w:val="center"/>
            <w:hideMark/>
          </w:tcPr>
          <w:p w:rsidR="00EC3071" w:rsidRPr="0094694C" w:rsidRDefault="00167ACA"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w:t>
            </w:r>
            <w:r w:rsidR="00EC3071">
              <w:rPr>
                <w:rFonts w:ascii="Century Gothic" w:eastAsia="Times New Roman" w:hAnsi="Century Gothic" w:cs="Times New Roman"/>
                <w:b/>
                <w:bCs/>
                <w:color w:val="FFFFFF"/>
                <w:sz w:val="16"/>
                <w:szCs w:val="16"/>
              </w:rPr>
              <w:t xml:space="preserve"> OVERVIEW</w:t>
            </w:r>
          </w:p>
        </w:tc>
        <w:tc>
          <w:tcPr>
            <w:tcW w:w="10020" w:type="dxa"/>
            <w:tcBorders>
              <w:top w:val="single" w:sz="4" w:space="0" w:color="A6A6A6"/>
              <w:left w:val="nil"/>
              <w:bottom w:val="single" w:sz="4" w:space="0" w:color="A6A6A6"/>
              <w:right w:val="single" w:sz="4" w:space="0" w:color="A6A6A6"/>
            </w:tcBorders>
            <w:shd w:val="clear" w:color="auto" w:fill="auto"/>
            <w:vAlign w:val="center"/>
            <w:hideMark/>
          </w:tcPr>
          <w:p w:rsidR="009F311C" w:rsidRPr="0094694C" w:rsidRDefault="00D56D76" w:rsidP="00E656C6">
            <w:pPr>
              <w:rPr>
                <w:rFonts w:ascii="Century Gothic" w:eastAsia="Times New Roman" w:hAnsi="Century Gothic" w:cs="Times New Roman"/>
                <w:color w:val="000000"/>
                <w:sz w:val="18"/>
                <w:szCs w:val="18"/>
              </w:rPr>
            </w:pPr>
            <w:r w:rsidRPr="00710683">
              <w:rPr>
                <w:rFonts w:ascii="Century Gothic" w:hAnsi="Century Gothic"/>
                <w:color w:val="373D3F"/>
                <w:sz w:val="18"/>
                <w:szCs w:val="18"/>
                <w:shd w:val="clear" w:color="auto" w:fill="FFFFFF"/>
              </w:rPr>
              <w:t>T</w:t>
            </w:r>
            <w:r w:rsidR="004322B2" w:rsidRPr="00710683">
              <w:rPr>
                <w:rFonts w:ascii="Century Gothic" w:hAnsi="Century Gothic"/>
                <w:color w:val="373D3F"/>
                <w:sz w:val="18"/>
                <w:szCs w:val="18"/>
                <w:shd w:val="clear" w:color="auto" w:fill="FFFFFF"/>
              </w:rPr>
              <w:t xml:space="preserve">o </w:t>
            </w:r>
            <w:r w:rsidR="00935350" w:rsidRPr="00710683">
              <w:rPr>
                <w:rFonts w:ascii="Century Gothic" w:hAnsi="Century Gothic"/>
                <w:color w:val="373D3F"/>
                <w:sz w:val="18"/>
                <w:szCs w:val="18"/>
                <w:shd w:val="clear" w:color="auto" w:fill="FFFFFF"/>
              </w:rPr>
              <w:t xml:space="preserve">implement the </w:t>
            </w:r>
            <w:r w:rsidR="004322B2" w:rsidRPr="00710683">
              <w:rPr>
                <w:rFonts w:ascii="Century Gothic" w:hAnsi="Century Gothic"/>
                <w:color w:val="373D3F"/>
                <w:sz w:val="18"/>
                <w:szCs w:val="18"/>
                <w:shd w:val="clear" w:color="auto" w:fill="FFFFFF"/>
              </w:rPr>
              <w:t xml:space="preserve">Guardian Monitoring Program (GMP) </w:t>
            </w:r>
            <w:r w:rsidR="00935350" w:rsidRPr="00710683">
              <w:rPr>
                <w:rFonts w:ascii="Century Gothic" w:hAnsi="Century Gothic"/>
                <w:color w:val="373D3F"/>
                <w:sz w:val="18"/>
                <w:szCs w:val="18"/>
                <w:shd w:val="clear" w:color="auto" w:fill="FFFFFF"/>
              </w:rPr>
              <w:t xml:space="preserve">by integrating </w:t>
            </w:r>
            <w:r w:rsidR="00840712">
              <w:rPr>
                <w:rFonts w:ascii="Century Gothic" w:hAnsi="Century Gothic"/>
                <w:color w:val="373D3F"/>
                <w:sz w:val="18"/>
                <w:szCs w:val="18"/>
                <w:shd w:val="clear" w:color="auto" w:fill="FFFFFF"/>
              </w:rPr>
              <w:t xml:space="preserve">sustainable practices and </w:t>
            </w:r>
            <w:r w:rsidR="004F1AEF" w:rsidRPr="00710683">
              <w:rPr>
                <w:rFonts w:ascii="Century Gothic" w:hAnsi="Century Gothic"/>
                <w:color w:val="373D3F"/>
                <w:sz w:val="18"/>
                <w:szCs w:val="18"/>
                <w:shd w:val="clear" w:color="auto" w:fill="FFFFFF"/>
              </w:rPr>
              <w:t xml:space="preserve">resources </w:t>
            </w:r>
            <w:r w:rsidR="00710683" w:rsidRPr="00710683">
              <w:rPr>
                <w:rFonts w:ascii="Century Gothic" w:hAnsi="Century Gothic"/>
                <w:color w:val="373D3F"/>
                <w:sz w:val="18"/>
                <w:szCs w:val="18"/>
                <w:shd w:val="clear" w:color="auto" w:fill="FFFFFF"/>
              </w:rPr>
              <w:t>with pa</w:t>
            </w:r>
            <w:r w:rsidR="00B43281">
              <w:rPr>
                <w:rFonts w:ascii="Century Gothic" w:hAnsi="Century Gothic"/>
                <w:color w:val="373D3F"/>
                <w:sz w:val="18"/>
                <w:szCs w:val="18"/>
                <w:shd w:val="clear" w:color="auto" w:fill="FFFFFF"/>
              </w:rPr>
              <w:t xml:space="preserve">rtnering counties, and </w:t>
            </w:r>
            <w:r w:rsidR="00B43281" w:rsidRPr="00F17304">
              <w:rPr>
                <w:rFonts w:ascii="Century Gothic" w:hAnsi="Century Gothic"/>
                <w:sz w:val="18"/>
                <w:szCs w:val="18"/>
                <w:shd w:val="clear" w:color="auto" w:fill="FFFFFF"/>
              </w:rPr>
              <w:t>provide</w:t>
            </w:r>
            <w:r w:rsidRPr="00F17304">
              <w:rPr>
                <w:rFonts w:ascii="Century Gothic" w:hAnsi="Century Gothic"/>
                <w:sz w:val="18"/>
                <w:szCs w:val="18"/>
                <w:shd w:val="clear" w:color="auto" w:fill="FFFFFF"/>
              </w:rPr>
              <w:t xml:space="preserve"> </w:t>
            </w:r>
            <w:r w:rsidRPr="00710683">
              <w:rPr>
                <w:rFonts w:ascii="Century Gothic" w:hAnsi="Century Gothic"/>
                <w:color w:val="373D3F"/>
                <w:sz w:val="18"/>
                <w:szCs w:val="18"/>
                <w:shd w:val="clear" w:color="auto" w:fill="FFFFFF"/>
              </w:rPr>
              <w:t>administrative support.</w:t>
            </w:r>
            <w:r w:rsidR="00FC4BE4">
              <w:rPr>
                <w:rFonts w:ascii="Century Gothic" w:hAnsi="Century Gothic"/>
                <w:color w:val="373D3F"/>
                <w:sz w:val="18"/>
                <w:szCs w:val="18"/>
                <w:shd w:val="clear" w:color="auto" w:fill="FFFFFF"/>
              </w:rPr>
              <w:t xml:space="preserve"> </w:t>
            </w:r>
            <w:r w:rsidR="00E656C6">
              <w:rPr>
                <w:rFonts w:ascii="Century Gothic" w:hAnsi="Century Gothic"/>
                <w:color w:val="373D3F"/>
                <w:sz w:val="18"/>
                <w:szCs w:val="18"/>
                <w:shd w:val="clear" w:color="auto" w:fill="FFFFFF"/>
              </w:rPr>
              <w:t>Following the pilot success in the starter counties, t</w:t>
            </w:r>
            <w:r w:rsidR="00FC4BE4">
              <w:rPr>
                <w:rFonts w:ascii="Century Gothic" w:hAnsi="Century Gothic"/>
                <w:color w:val="373D3F"/>
                <w:sz w:val="18"/>
                <w:szCs w:val="18"/>
                <w:shd w:val="clear" w:color="auto" w:fill="FFFFFF"/>
              </w:rPr>
              <w:t>he</w:t>
            </w:r>
            <w:r w:rsidR="009F311C">
              <w:rPr>
                <w:rFonts w:ascii="Century Gothic" w:hAnsi="Century Gothic"/>
                <w:color w:val="373D3F"/>
                <w:sz w:val="18"/>
                <w:szCs w:val="18"/>
                <w:shd w:val="clear" w:color="auto" w:fill="FFFFFF"/>
              </w:rPr>
              <w:t xml:space="preserve"> objective is to pilot the GMP in three counties with the intention to gradually</w:t>
            </w:r>
            <w:r w:rsidR="00E656C6">
              <w:rPr>
                <w:rFonts w:ascii="Century Gothic" w:hAnsi="Century Gothic"/>
                <w:color w:val="373D3F"/>
                <w:sz w:val="18"/>
                <w:szCs w:val="18"/>
                <w:shd w:val="clear" w:color="auto" w:fill="FFFFFF"/>
              </w:rPr>
              <w:t xml:space="preserve"> </w:t>
            </w:r>
            <w:r w:rsidR="009F311C">
              <w:rPr>
                <w:rFonts w:ascii="Century Gothic" w:hAnsi="Century Gothic"/>
                <w:color w:val="373D3F"/>
                <w:sz w:val="18"/>
                <w:szCs w:val="18"/>
                <w:shd w:val="clear" w:color="auto" w:fill="FFFFFF"/>
              </w:rPr>
              <w:t xml:space="preserve">partner with additional counties to become a statewide initiative. </w:t>
            </w:r>
            <w:r w:rsidRPr="00710683">
              <w:rPr>
                <w:rFonts w:ascii="Century Gothic" w:hAnsi="Century Gothic"/>
                <w:color w:val="373D3F"/>
                <w:sz w:val="18"/>
                <w:szCs w:val="18"/>
                <w:shd w:val="clear" w:color="auto" w:fill="FFFFFF"/>
              </w:rPr>
              <w:t xml:space="preserve"> </w:t>
            </w:r>
          </w:p>
        </w:tc>
      </w:tr>
      <w:tr w:rsidR="00EC3071" w:rsidRPr="0094694C" w:rsidTr="00EC3071">
        <w:trPr>
          <w:trHeight w:val="1606"/>
        </w:trPr>
        <w:tc>
          <w:tcPr>
            <w:tcW w:w="1420" w:type="dxa"/>
            <w:tcBorders>
              <w:top w:val="nil"/>
              <w:left w:val="single" w:sz="4" w:space="0" w:color="A6A6A6"/>
              <w:bottom w:val="single" w:sz="4" w:space="0" w:color="A6A6A6"/>
              <w:right w:val="single" w:sz="4" w:space="0" w:color="A6A6A6"/>
            </w:tcBorders>
            <w:shd w:val="clear" w:color="000000" w:fill="316886"/>
            <w:vAlign w:val="center"/>
            <w:hideMark/>
          </w:tcPr>
          <w:p w:rsidR="00EC3071" w:rsidRPr="0094694C" w:rsidRDefault="00167ACA"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WHY PROJECT</w:t>
            </w:r>
            <w:r w:rsidR="00EC3071">
              <w:rPr>
                <w:rFonts w:ascii="Century Gothic" w:eastAsia="Times New Roman" w:hAnsi="Century Gothic" w:cs="Times New Roman"/>
                <w:b/>
                <w:bCs/>
                <w:color w:val="FFFFFF"/>
                <w:sz w:val="16"/>
                <w:szCs w:val="16"/>
              </w:rPr>
              <w:t xml:space="preserve"> IS NECESSARY</w:t>
            </w:r>
          </w:p>
        </w:tc>
        <w:tc>
          <w:tcPr>
            <w:tcW w:w="10020" w:type="dxa"/>
            <w:tcBorders>
              <w:top w:val="single" w:sz="4" w:space="0" w:color="A6A6A6"/>
              <w:left w:val="nil"/>
              <w:bottom w:val="single" w:sz="4" w:space="0" w:color="A6A6A6"/>
              <w:right w:val="single" w:sz="4" w:space="0" w:color="A6A6A6"/>
            </w:tcBorders>
            <w:shd w:val="clear" w:color="auto" w:fill="auto"/>
            <w:vAlign w:val="center"/>
            <w:hideMark/>
          </w:tcPr>
          <w:p w:rsidR="00960088" w:rsidRPr="0094694C" w:rsidRDefault="00710683" w:rsidP="009F311C">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This plan is to assist with organizing, adapting, and improving new processes of the GMP with existing or non-existing guardianship practices and standards within counties. </w:t>
            </w:r>
          </w:p>
        </w:tc>
      </w:tr>
      <w:tr w:rsidR="00EC3071" w:rsidRPr="0094694C" w:rsidTr="00EC3071">
        <w:trPr>
          <w:trHeight w:val="1606"/>
        </w:trPr>
        <w:tc>
          <w:tcPr>
            <w:tcW w:w="1420" w:type="dxa"/>
            <w:tcBorders>
              <w:top w:val="nil"/>
              <w:left w:val="single" w:sz="4" w:space="0" w:color="A6A6A6"/>
              <w:bottom w:val="single" w:sz="4" w:space="0" w:color="A6A6A6"/>
              <w:right w:val="single" w:sz="4" w:space="0" w:color="A6A6A6"/>
            </w:tcBorders>
            <w:shd w:val="clear" w:color="000000" w:fill="316886"/>
            <w:vAlign w:val="center"/>
            <w:hideMark/>
          </w:tcPr>
          <w:p w:rsidR="00EC3071" w:rsidRPr="0094694C" w:rsidRDefault="00EC3071"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WHO WE ARE</w:t>
            </w:r>
          </w:p>
        </w:tc>
        <w:tc>
          <w:tcPr>
            <w:tcW w:w="10020" w:type="dxa"/>
            <w:tcBorders>
              <w:top w:val="nil"/>
              <w:left w:val="nil"/>
              <w:bottom w:val="single" w:sz="4" w:space="0" w:color="A6A6A6"/>
              <w:right w:val="single" w:sz="4" w:space="0" w:color="A6A6A6"/>
            </w:tcBorders>
            <w:shd w:val="clear" w:color="auto" w:fill="auto"/>
            <w:vAlign w:val="center"/>
            <w:hideMark/>
          </w:tcPr>
          <w:p w:rsidR="00960088" w:rsidRPr="0094694C" w:rsidRDefault="00960088" w:rsidP="00CB1E6C">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The Guardian Monitoring Program is a newly developed program in the Office of Guardian and Elder Services</w:t>
            </w:r>
            <w:r w:rsidR="00E656C6">
              <w:rPr>
                <w:rFonts w:ascii="Century Gothic" w:eastAsia="Times New Roman" w:hAnsi="Century Gothic" w:cs="Times New Roman"/>
                <w:color w:val="000000"/>
                <w:sz w:val="18"/>
                <w:szCs w:val="18"/>
              </w:rPr>
              <w:t xml:space="preserve"> (OGES)</w:t>
            </w:r>
            <w:r>
              <w:rPr>
                <w:rFonts w:ascii="Century Gothic" w:eastAsia="Times New Roman" w:hAnsi="Century Gothic" w:cs="Times New Roman"/>
                <w:color w:val="000000"/>
                <w:sz w:val="18"/>
                <w:szCs w:val="18"/>
              </w:rPr>
              <w:t xml:space="preserve"> </w:t>
            </w:r>
            <w:r w:rsidR="00E656C6">
              <w:rPr>
                <w:rFonts w:ascii="Century Gothic" w:eastAsia="Times New Roman" w:hAnsi="Century Gothic" w:cs="Times New Roman"/>
                <w:color w:val="000000"/>
                <w:sz w:val="18"/>
                <w:szCs w:val="18"/>
              </w:rPr>
              <w:t>at</w:t>
            </w:r>
            <w:r>
              <w:rPr>
                <w:rFonts w:ascii="Century Gothic" w:eastAsia="Times New Roman" w:hAnsi="Century Gothic" w:cs="Times New Roman"/>
                <w:color w:val="000000"/>
                <w:sz w:val="18"/>
                <w:szCs w:val="18"/>
              </w:rPr>
              <w:t xml:space="preserve"> the Administrative Offic</w:t>
            </w:r>
            <w:r w:rsidR="00D2202A">
              <w:rPr>
                <w:rFonts w:ascii="Century Gothic" w:eastAsia="Times New Roman" w:hAnsi="Century Gothic" w:cs="Times New Roman"/>
                <w:color w:val="000000"/>
                <w:sz w:val="18"/>
                <w:szCs w:val="18"/>
              </w:rPr>
              <w:t>e of the Courts</w:t>
            </w:r>
            <w:r w:rsidR="00E656C6">
              <w:rPr>
                <w:rFonts w:ascii="Century Gothic" w:eastAsia="Times New Roman" w:hAnsi="Century Gothic" w:cs="Times New Roman"/>
                <w:color w:val="000000"/>
                <w:sz w:val="18"/>
                <w:szCs w:val="18"/>
              </w:rPr>
              <w:t xml:space="preserve"> (AOC)</w:t>
            </w:r>
            <w:r w:rsidR="00D2202A">
              <w:rPr>
                <w:rFonts w:ascii="Century Gothic" w:eastAsia="Times New Roman" w:hAnsi="Century Gothic" w:cs="Times New Roman"/>
                <w:color w:val="000000"/>
                <w:sz w:val="18"/>
                <w:szCs w:val="18"/>
              </w:rPr>
              <w:t>. The</w:t>
            </w:r>
            <w:r>
              <w:rPr>
                <w:rFonts w:ascii="Century Gothic" w:eastAsia="Times New Roman" w:hAnsi="Century Gothic" w:cs="Times New Roman"/>
                <w:color w:val="000000"/>
                <w:sz w:val="18"/>
                <w:szCs w:val="18"/>
              </w:rPr>
              <w:t xml:space="preserve"> program’s purpose is to </w:t>
            </w:r>
            <w:r w:rsidR="00CB1E6C">
              <w:rPr>
                <w:rFonts w:ascii="Century Gothic" w:eastAsia="Times New Roman" w:hAnsi="Century Gothic" w:cs="Times New Roman"/>
                <w:color w:val="000000"/>
                <w:sz w:val="18"/>
                <w:szCs w:val="18"/>
              </w:rPr>
              <w:t>act as an oversight to the court’s ability to monitor adult guardianships; increase the court’s ability to gather information about the physical, emotional, and financial well-being of the person(s) subject to guardianship, thus increasing the court’s ability to detect and prevent abuse, neglect, and exploitation of these individuals.</w:t>
            </w:r>
          </w:p>
        </w:tc>
      </w:tr>
      <w:tr w:rsidR="00EC3071" w:rsidRPr="0094694C" w:rsidTr="00EC3071">
        <w:trPr>
          <w:trHeight w:val="1606"/>
        </w:trPr>
        <w:tc>
          <w:tcPr>
            <w:tcW w:w="1420" w:type="dxa"/>
            <w:tcBorders>
              <w:top w:val="nil"/>
              <w:left w:val="single" w:sz="4" w:space="0" w:color="A6A6A6"/>
              <w:bottom w:val="single" w:sz="4" w:space="0" w:color="A6A6A6"/>
              <w:right w:val="single" w:sz="4" w:space="0" w:color="A6A6A6"/>
            </w:tcBorders>
            <w:shd w:val="clear" w:color="000000" w:fill="316886"/>
            <w:vAlign w:val="center"/>
            <w:hideMark/>
          </w:tcPr>
          <w:p w:rsidR="00EC3071" w:rsidRPr="0094694C" w:rsidRDefault="007C00DA"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WHY PARTNER</w:t>
            </w:r>
          </w:p>
        </w:tc>
        <w:tc>
          <w:tcPr>
            <w:tcW w:w="10020" w:type="dxa"/>
            <w:tcBorders>
              <w:top w:val="nil"/>
              <w:left w:val="nil"/>
              <w:bottom w:val="single" w:sz="4" w:space="0" w:color="A6A6A6"/>
              <w:right w:val="single" w:sz="4" w:space="0" w:color="A6A6A6"/>
            </w:tcBorders>
            <w:shd w:val="clear" w:color="auto" w:fill="auto"/>
            <w:vAlign w:val="center"/>
            <w:hideMark/>
          </w:tcPr>
          <w:p w:rsidR="00D2202A" w:rsidRDefault="00D2202A" w:rsidP="00AC4B75">
            <w:pPr>
              <w:rPr>
                <w:rFonts w:ascii="Century Gothic" w:eastAsia="Times New Roman" w:hAnsi="Century Gothic" w:cs="Times New Roman"/>
                <w:color w:val="000000"/>
                <w:sz w:val="18"/>
                <w:szCs w:val="18"/>
              </w:rPr>
            </w:pPr>
          </w:p>
          <w:p w:rsidR="00D2202A" w:rsidRDefault="00D2202A" w:rsidP="00AC4B75">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Collaboration and strategic partnership with the GMP provides the opportunity to improve or establish structural guidance to facilitating or monitoring guardianships. The GMP will operate as an administrative support to provide cost efficient and effective resources to existing or non-existing monitoring operations in counties.   </w:t>
            </w:r>
          </w:p>
          <w:p w:rsidR="00D2202A" w:rsidRDefault="00D2202A" w:rsidP="00AC4B75">
            <w:pPr>
              <w:rPr>
                <w:rFonts w:ascii="Century Gothic" w:eastAsia="Times New Roman" w:hAnsi="Century Gothic" w:cs="Times New Roman"/>
                <w:color w:val="000000"/>
                <w:sz w:val="18"/>
                <w:szCs w:val="18"/>
              </w:rPr>
            </w:pPr>
          </w:p>
          <w:p w:rsidR="00D2202A" w:rsidRPr="0094694C" w:rsidRDefault="00D2202A" w:rsidP="00AC4B75">
            <w:pPr>
              <w:rPr>
                <w:rFonts w:ascii="Century Gothic" w:eastAsia="Times New Roman" w:hAnsi="Century Gothic" w:cs="Times New Roman"/>
                <w:color w:val="000000"/>
                <w:sz w:val="18"/>
                <w:szCs w:val="18"/>
              </w:rPr>
            </w:pPr>
          </w:p>
        </w:tc>
      </w:tr>
    </w:tbl>
    <w:p w:rsidR="005B4922" w:rsidRDefault="005B4922" w:rsidP="00D16763">
      <w:pPr>
        <w:rPr>
          <w:rFonts w:ascii="Century Gothic" w:eastAsia="Times New Roman" w:hAnsi="Century Gothic" w:cs="Arial"/>
          <w:b/>
          <w:bCs/>
          <w:color w:val="A6A6A6" w:themeColor="background1" w:themeShade="A6"/>
          <w:sz w:val="40"/>
          <w:szCs w:val="44"/>
        </w:rPr>
      </w:pPr>
    </w:p>
    <w:tbl>
      <w:tblPr>
        <w:tblW w:w="11440" w:type="dxa"/>
        <w:tblLook w:val="04A0" w:firstRow="1" w:lastRow="0" w:firstColumn="1" w:lastColumn="0" w:noHBand="0" w:noVBand="1"/>
      </w:tblPr>
      <w:tblGrid>
        <w:gridCol w:w="1420"/>
        <w:gridCol w:w="10020"/>
      </w:tblGrid>
      <w:tr w:rsidR="00A441A9" w:rsidRPr="0094694C" w:rsidTr="00305EF5">
        <w:trPr>
          <w:trHeight w:val="400"/>
        </w:trPr>
        <w:tc>
          <w:tcPr>
            <w:tcW w:w="11440" w:type="dxa"/>
            <w:gridSpan w:val="2"/>
            <w:tcBorders>
              <w:top w:val="nil"/>
              <w:left w:val="single" w:sz="4" w:space="0" w:color="A6A6A6"/>
              <w:bottom w:val="nil"/>
              <w:right w:val="single" w:sz="4" w:space="0" w:color="A6A6A6"/>
            </w:tcBorders>
            <w:shd w:val="clear" w:color="000000" w:fill="204559"/>
            <w:vAlign w:val="center"/>
          </w:tcPr>
          <w:p w:rsidR="00A441A9" w:rsidRPr="0094694C" w:rsidRDefault="00AF18BE" w:rsidP="00305EF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T</w:t>
            </w:r>
            <w:r w:rsidR="00847605">
              <w:rPr>
                <w:rFonts w:ascii="Century Gothic" w:eastAsia="Times New Roman" w:hAnsi="Century Gothic" w:cs="Times New Roman"/>
                <w:b/>
                <w:bCs/>
                <w:color w:val="FFFFFF"/>
                <w:sz w:val="18"/>
                <w:szCs w:val="18"/>
              </w:rPr>
              <w:t xml:space="preserve">HE </w:t>
            </w:r>
            <w:r w:rsidR="00840712">
              <w:rPr>
                <w:rFonts w:ascii="Century Gothic" w:eastAsia="Times New Roman" w:hAnsi="Century Gothic" w:cs="Times New Roman"/>
                <w:b/>
                <w:bCs/>
                <w:color w:val="FFFFFF"/>
                <w:sz w:val="18"/>
                <w:szCs w:val="18"/>
              </w:rPr>
              <w:t xml:space="preserve">“KICK-START” </w:t>
            </w:r>
            <w:r w:rsidR="00847605">
              <w:rPr>
                <w:rFonts w:ascii="Century Gothic" w:eastAsia="Times New Roman" w:hAnsi="Century Gothic" w:cs="Times New Roman"/>
                <w:b/>
                <w:bCs/>
                <w:color w:val="FFFFFF"/>
                <w:sz w:val="18"/>
                <w:szCs w:val="18"/>
              </w:rPr>
              <w:t>PROCESS</w:t>
            </w:r>
          </w:p>
        </w:tc>
      </w:tr>
      <w:tr w:rsidR="00A441A9" w:rsidRPr="0094694C" w:rsidTr="009F311C">
        <w:trPr>
          <w:trHeight w:val="1529"/>
        </w:trPr>
        <w:tc>
          <w:tcPr>
            <w:tcW w:w="1420" w:type="dxa"/>
            <w:tcBorders>
              <w:top w:val="single" w:sz="4" w:space="0" w:color="A6A6A6"/>
              <w:left w:val="single" w:sz="4" w:space="0" w:color="A6A6A6"/>
              <w:bottom w:val="single" w:sz="4" w:space="0" w:color="A6A6A6"/>
              <w:right w:val="single" w:sz="4" w:space="0" w:color="A6A6A6"/>
            </w:tcBorders>
            <w:shd w:val="clear" w:color="000000" w:fill="316886"/>
            <w:vAlign w:val="center"/>
          </w:tcPr>
          <w:p w:rsidR="009F311C" w:rsidRDefault="009F311C"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COMPLETE A</w:t>
            </w:r>
          </w:p>
          <w:p w:rsidR="00A441A9" w:rsidRPr="0094694C" w:rsidRDefault="00A441A9"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SITUATIONAL ANALYSIS</w:t>
            </w:r>
          </w:p>
        </w:tc>
        <w:tc>
          <w:tcPr>
            <w:tcW w:w="10020" w:type="dxa"/>
            <w:tcBorders>
              <w:top w:val="single" w:sz="4" w:space="0" w:color="A6A6A6"/>
              <w:left w:val="nil"/>
              <w:bottom w:val="single" w:sz="4" w:space="0" w:color="A6A6A6"/>
              <w:right w:val="single" w:sz="4" w:space="0" w:color="A6A6A6"/>
            </w:tcBorders>
            <w:shd w:val="clear" w:color="auto" w:fill="auto"/>
            <w:vAlign w:val="center"/>
          </w:tcPr>
          <w:p w:rsidR="009F311C" w:rsidRDefault="00212C2A" w:rsidP="009F311C">
            <w:pPr>
              <w:pStyle w:val="NoSpacing"/>
              <w:numPr>
                <w:ilvl w:val="0"/>
                <w:numId w:val="11"/>
              </w:numPr>
              <w:rPr>
                <w:rFonts w:ascii="Century Gothic" w:hAnsi="Century Gothic"/>
                <w:sz w:val="18"/>
                <w:szCs w:val="18"/>
              </w:rPr>
            </w:pPr>
            <w:r w:rsidRPr="00212C2A">
              <w:rPr>
                <w:rFonts w:ascii="Century Gothic" w:hAnsi="Century Gothic"/>
                <w:sz w:val="18"/>
                <w:szCs w:val="18"/>
              </w:rPr>
              <w:t>Assess the co</w:t>
            </w:r>
            <w:r w:rsidR="004B69EC">
              <w:rPr>
                <w:rFonts w:ascii="Century Gothic" w:hAnsi="Century Gothic"/>
                <w:sz w:val="18"/>
                <w:szCs w:val="18"/>
              </w:rPr>
              <w:t xml:space="preserve">unty’s </w:t>
            </w:r>
            <w:r w:rsidR="001E46EE">
              <w:rPr>
                <w:rFonts w:ascii="Century Gothic" w:hAnsi="Century Gothic"/>
                <w:sz w:val="18"/>
                <w:szCs w:val="18"/>
              </w:rPr>
              <w:t xml:space="preserve">organizational readiness, </w:t>
            </w:r>
            <w:r w:rsidR="004B69EC">
              <w:rPr>
                <w:rFonts w:ascii="Century Gothic" w:hAnsi="Century Gothic"/>
                <w:sz w:val="18"/>
                <w:szCs w:val="18"/>
              </w:rPr>
              <w:t>capacity</w:t>
            </w:r>
            <w:r w:rsidR="00E656C6">
              <w:rPr>
                <w:rFonts w:ascii="Century Gothic" w:hAnsi="Century Gothic"/>
                <w:sz w:val="18"/>
                <w:szCs w:val="18"/>
              </w:rPr>
              <w:t>,</w:t>
            </w:r>
            <w:r w:rsidR="004B69EC">
              <w:rPr>
                <w:rFonts w:ascii="Century Gothic" w:hAnsi="Century Gothic"/>
                <w:sz w:val="18"/>
                <w:szCs w:val="18"/>
              </w:rPr>
              <w:t xml:space="preserve"> and resources for i</w:t>
            </w:r>
            <w:r w:rsidRPr="00212C2A">
              <w:rPr>
                <w:rFonts w:ascii="Century Gothic" w:hAnsi="Century Gothic"/>
                <w:sz w:val="18"/>
                <w:szCs w:val="18"/>
              </w:rPr>
              <w:t>mplementing</w:t>
            </w:r>
            <w:r w:rsidR="004B69EC">
              <w:rPr>
                <w:rFonts w:ascii="Century Gothic" w:hAnsi="Century Gothic"/>
                <w:sz w:val="18"/>
                <w:szCs w:val="18"/>
              </w:rPr>
              <w:t xml:space="preserve"> the GMP</w:t>
            </w:r>
            <w:r w:rsidRPr="00212C2A">
              <w:rPr>
                <w:rFonts w:ascii="Century Gothic" w:hAnsi="Century Gothic"/>
                <w:sz w:val="18"/>
                <w:szCs w:val="18"/>
              </w:rPr>
              <w:t>;</w:t>
            </w:r>
          </w:p>
          <w:p w:rsidR="009F311C" w:rsidRDefault="001E46EE" w:rsidP="00165D3A">
            <w:pPr>
              <w:pStyle w:val="NoSpacing"/>
              <w:numPr>
                <w:ilvl w:val="0"/>
                <w:numId w:val="11"/>
              </w:numPr>
              <w:rPr>
                <w:rFonts w:ascii="Century Gothic" w:hAnsi="Century Gothic"/>
                <w:sz w:val="18"/>
                <w:szCs w:val="18"/>
              </w:rPr>
            </w:pPr>
            <w:r w:rsidRPr="009F311C">
              <w:rPr>
                <w:rFonts w:ascii="Century Gothic" w:hAnsi="Century Gothic"/>
                <w:sz w:val="18"/>
                <w:szCs w:val="18"/>
              </w:rPr>
              <w:t>Assess current practices and procedures (the existing “What” and the “How”);</w:t>
            </w:r>
          </w:p>
          <w:p w:rsidR="009F311C" w:rsidRPr="009F311C" w:rsidRDefault="00212C2A" w:rsidP="009F311C">
            <w:pPr>
              <w:pStyle w:val="NoSpacing"/>
              <w:numPr>
                <w:ilvl w:val="0"/>
                <w:numId w:val="11"/>
              </w:numPr>
              <w:rPr>
                <w:rFonts w:ascii="Century Gothic" w:eastAsia="Times New Roman" w:hAnsi="Century Gothic" w:cs="Times New Roman"/>
                <w:color w:val="000000"/>
                <w:sz w:val="18"/>
                <w:szCs w:val="18"/>
              </w:rPr>
            </w:pPr>
            <w:r w:rsidRPr="009F311C">
              <w:rPr>
                <w:rFonts w:ascii="Century Gothic" w:hAnsi="Century Gothic"/>
                <w:sz w:val="18"/>
                <w:szCs w:val="18"/>
              </w:rPr>
              <w:t>Identify areas of improvement</w:t>
            </w:r>
            <w:r w:rsidR="001E46EE" w:rsidRPr="009F311C">
              <w:rPr>
                <w:rFonts w:ascii="Century Gothic" w:hAnsi="Century Gothic"/>
                <w:sz w:val="18"/>
                <w:szCs w:val="18"/>
              </w:rPr>
              <w:t>/enhancement</w:t>
            </w:r>
            <w:r w:rsidRPr="009F311C">
              <w:rPr>
                <w:rFonts w:ascii="Century Gothic" w:hAnsi="Century Gothic"/>
                <w:sz w:val="18"/>
                <w:szCs w:val="18"/>
              </w:rPr>
              <w:t>;</w:t>
            </w:r>
            <w:r w:rsidR="00E656C6">
              <w:rPr>
                <w:rFonts w:ascii="Century Gothic" w:hAnsi="Century Gothic"/>
                <w:sz w:val="18"/>
                <w:szCs w:val="18"/>
              </w:rPr>
              <w:t xml:space="preserve"> and</w:t>
            </w:r>
          </w:p>
          <w:p w:rsidR="00A441A9" w:rsidRPr="0094694C" w:rsidRDefault="00212C2A" w:rsidP="009F311C">
            <w:pPr>
              <w:pStyle w:val="NoSpacing"/>
              <w:numPr>
                <w:ilvl w:val="0"/>
                <w:numId w:val="11"/>
              </w:numPr>
              <w:rPr>
                <w:rFonts w:ascii="Century Gothic" w:eastAsia="Times New Roman" w:hAnsi="Century Gothic" w:cs="Times New Roman"/>
                <w:color w:val="000000"/>
                <w:sz w:val="18"/>
                <w:szCs w:val="18"/>
              </w:rPr>
            </w:pPr>
            <w:r w:rsidRPr="00212C2A">
              <w:rPr>
                <w:rFonts w:ascii="Century Gothic" w:hAnsi="Century Gothic"/>
                <w:sz w:val="18"/>
                <w:szCs w:val="18"/>
              </w:rPr>
              <w:t xml:space="preserve">Identify </w:t>
            </w:r>
            <w:r w:rsidR="001E46EE">
              <w:rPr>
                <w:rFonts w:ascii="Century Gothic" w:hAnsi="Century Gothic"/>
                <w:sz w:val="18"/>
                <w:szCs w:val="18"/>
              </w:rPr>
              <w:t xml:space="preserve">site specific </w:t>
            </w:r>
            <w:r w:rsidRPr="00212C2A">
              <w:rPr>
                <w:rFonts w:ascii="Century Gothic" w:hAnsi="Century Gothic"/>
                <w:sz w:val="18"/>
                <w:szCs w:val="18"/>
              </w:rPr>
              <w:t>goals</w:t>
            </w:r>
            <w:r w:rsidR="00E656C6">
              <w:rPr>
                <w:rFonts w:ascii="Century Gothic" w:hAnsi="Century Gothic"/>
                <w:sz w:val="18"/>
                <w:szCs w:val="18"/>
              </w:rPr>
              <w:t>.</w:t>
            </w:r>
          </w:p>
        </w:tc>
      </w:tr>
      <w:tr w:rsidR="00A441A9" w:rsidRPr="0094694C" w:rsidTr="00840712">
        <w:trPr>
          <w:trHeight w:val="980"/>
        </w:trPr>
        <w:tc>
          <w:tcPr>
            <w:tcW w:w="1420" w:type="dxa"/>
            <w:tcBorders>
              <w:top w:val="nil"/>
              <w:left w:val="single" w:sz="4" w:space="0" w:color="A6A6A6"/>
              <w:bottom w:val="single" w:sz="4" w:space="0" w:color="A6A6A6"/>
              <w:right w:val="single" w:sz="4" w:space="0" w:color="A6A6A6"/>
            </w:tcBorders>
            <w:shd w:val="clear" w:color="000000" w:fill="316886"/>
            <w:vAlign w:val="center"/>
          </w:tcPr>
          <w:p w:rsidR="001E46EE" w:rsidRDefault="009F311C"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 xml:space="preserve">DRAFT </w:t>
            </w:r>
            <w:r w:rsidR="001E46EE">
              <w:rPr>
                <w:rFonts w:ascii="Century Gothic" w:eastAsia="Times New Roman" w:hAnsi="Century Gothic" w:cs="Times New Roman"/>
                <w:b/>
                <w:bCs/>
                <w:color w:val="FFFFFF"/>
                <w:sz w:val="16"/>
                <w:szCs w:val="16"/>
              </w:rPr>
              <w:t>MOU/</w:t>
            </w:r>
          </w:p>
          <w:p w:rsidR="00A441A9" w:rsidRPr="0094694C" w:rsidRDefault="00212C2A"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GUIDELINES OR PROTOCOLS</w:t>
            </w:r>
          </w:p>
        </w:tc>
        <w:tc>
          <w:tcPr>
            <w:tcW w:w="10020" w:type="dxa"/>
            <w:tcBorders>
              <w:top w:val="single" w:sz="4" w:space="0" w:color="A6A6A6"/>
              <w:left w:val="nil"/>
              <w:bottom w:val="single" w:sz="4" w:space="0" w:color="A6A6A6"/>
              <w:right w:val="single" w:sz="4" w:space="0" w:color="A6A6A6"/>
            </w:tcBorders>
            <w:shd w:val="clear" w:color="auto" w:fill="auto"/>
            <w:vAlign w:val="center"/>
          </w:tcPr>
          <w:p w:rsidR="00A441A9" w:rsidRPr="009F311C" w:rsidRDefault="009F311C" w:rsidP="009F311C">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        </w:t>
            </w:r>
            <w:r w:rsidR="00212C2A" w:rsidRPr="009F311C">
              <w:rPr>
                <w:rFonts w:ascii="Century Gothic" w:eastAsia="Times New Roman" w:hAnsi="Century Gothic" w:cs="Times New Roman"/>
                <w:color w:val="000000"/>
                <w:sz w:val="18"/>
                <w:szCs w:val="18"/>
              </w:rPr>
              <w:t xml:space="preserve">Draft and establish a Memorandum of Understanding </w:t>
            </w:r>
            <w:r w:rsidR="00E656C6">
              <w:rPr>
                <w:rFonts w:ascii="Century Gothic" w:eastAsia="Times New Roman" w:hAnsi="Century Gothic" w:cs="Times New Roman"/>
                <w:color w:val="000000"/>
                <w:sz w:val="18"/>
                <w:szCs w:val="18"/>
              </w:rPr>
              <w:t xml:space="preserve">(MOU) </w:t>
            </w:r>
            <w:r w:rsidR="00212C2A" w:rsidRPr="009F311C">
              <w:rPr>
                <w:rFonts w:ascii="Century Gothic" w:eastAsia="Times New Roman" w:hAnsi="Century Gothic" w:cs="Times New Roman"/>
                <w:color w:val="000000"/>
                <w:sz w:val="18"/>
                <w:szCs w:val="18"/>
              </w:rPr>
              <w:t>with</w:t>
            </w:r>
            <w:r w:rsidR="00B43281" w:rsidRPr="009F311C">
              <w:rPr>
                <w:rFonts w:ascii="Century Gothic" w:eastAsia="Times New Roman" w:hAnsi="Century Gothic" w:cs="Times New Roman"/>
                <w:sz w:val="18"/>
                <w:szCs w:val="18"/>
              </w:rPr>
              <w:t xml:space="preserve"> the</w:t>
            </w:r>
            <w:r w:rsidR="00212C2A" w:rsidRPr="009F311C">
              <w:rPr>
                <w:rFonts w:ascii="Century Gothic" w:eastAsia="Times New Roman" w:hAnsi="Century Gothic" w:cs="Times New Roman"/>
                <w:sz w:val="18"/>
                <w:szCs w:val="18"/>
              </w:rPr>
              <w:t xml:space="preserve"> </w:t>
            </w:r>
            <w:r w:rsidR="00E656C6">
              <w:rPr>
                <w:rFonts w:ascii="Century Gothic" w:eastAsia="Times New Roman" w:hAnsi="Century Gothic" w:cs="Times New Roman"/>
                <w:sz w:val="18"/>
                <w:szCs w:val="18"/>
              </w:rPr>
              <w:t>county’s s</w:t>
            </w:r>
            <w:r w:rsidR="00212C2A" w:rsidRPr="009F311C">
              <w:rPr>
                <w:rFonts w:ascii="Century Gothic" w:eastAsia="Times New Roman" w:hAnsi="Century Gothic" w:cs="Times New Roman"/>
                <w:color w:val="000000"/>
                <w:sz w:val="18"/>
                <w:szCs w:val="18"/>
              </w:rPr>
              <w:t xml:space="preserve">uperior </w:t>
            </w:r>
            <w:r w:rsidR="00E656C6">
              <w:rPr>
                <w:rFonts w:ascii="Century Gothic" w:eastAsia="Times New Roman" w:hAnsi="Century Gothic" w:cs="Times New Roman"/>
                <w:color w:val="000000"/>
                <w:sz w:val="18"/>
                <w:szCs w:val="18"/>
              </w:rPr>
              <w:t>c</w:t>
            </w:r>
            <w:r w:rsidR="00212C2A" w:rsidRPr="009F311C">
              <w:rPr>
                <w:rFonts w:ascii="Century Gothic" w:eastAsia="Times New Roman" w:hAnsi="Century Gothic" w:cs="Times New Roman"/>
                <w:color w:val="000000"/>
                <w:sz w:val="18"/>
                <w:szCs w:val="18"/>
              </w:rPr>
              <w:t>ourt.</w:t>
            </w:r>
          </w:p>
          <w:p w:rsidR="001E46EE" w:rsidRPr="0094694C" w:rsidRDefault="001E46EE" w:rsidP="00305EF5">
            <w:pPr>
              <w:rPr>
                <w:rFonts w:ascii="Century Gothic" w:eastAsia="Times New Roman" w:hAnsi="Century Gothic" w:cs="Times New Roman"/>
                <w:color w:val="000000"/>
                <w:sz w:val="18"/>
                <w:szCs w:val="18"/>
              </w:rPr>
            </w:pPr>
          </w:p>
        </w:tc>
      </w:tr>
      <w:tr w:rsidR="00A441A9" w:rsidRPr="0094694C" w:rsidTr="00305EF5">
        <w:trPr>
          <w:trHeight w:val="1836"/>
        </w:trPr>
        <w:tc>
          <w:tcPr>
            <w:tcW w:w="1420" w:type="dxa"/>
            <w:tcBorders>
              <w:top w:val="nil"/>
              <w:left w:val="single" w:sz="4" w:space="0" w:color="A6A6A6"/>
              <w:bottom w:val="single" w:sz="4" w:space="0" w:color="A6A6A6"/>
              <w:right w:val="single" w:sz="4" w:space="0" w:color="A6A6A6"/>
            </w:tcBorders>
            <w:shd w:val="clear" w:color="000000" w:fill="316886"/>
            <w:vAlign w:val="center"/>
          </w:tcPr>
          <w:p w:rsidR="00A441A9" w:rsidRDefault="009F311C"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 xml:space="preserve">TAILOR </w:t>
            </w:r>
            <w:r w:rsidR="00212C2A">
              <w:rPr>
                <w:rFonts w:ascii="Century Gothic" w:eastAsia="Times New Roman" w:hAnsi="Century Gothic" w:cs="Times New Roman"/>
                <w:b/>
                <w:bCs/>
                <w:color w:val="FFFFFF"/>
                <w:sz w:val="16"/>
                <w:szCs w:val="16"/>
              </w:rPr>
              <w:t>PROGRAM FRAMEWORK</w:t>
            </w:r>
            <w:r>
              <w:rPr>
                <w:rFonts w:ascii="Century Gothic" w:eastAsia="Times New Roman" w:hAnsi="Century Gothic" w:cs="Times New Roman"/>
                <w:b/>
                <w:bCs/>
                <w:color w:val="FFFFFF"/>
                <w:sz w:val="16"/>
                <w:szCs w:val="16"/>
              </w:rPr>
              <w:t xml:space="preserve"> &amp;</w:t>
            </w:r>
          </w:p>
          <w:p w:rsidR="001E46EE" w:rsidRPr="0094694C" w:rsidRDefault="001E46EE"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 xml:space="preserve"> STRATEGIES</w:t>
            </w:r>
            <w:r w:rsidR="009F311C">
              <w:rPr>
                <w:rFonts w:ascii="Century Gothic" w:eastAsia="Times New Roman" w:hAnsi="Century Gothic" w:cs="Times New Roman"/>
                <w:b/>
                <w:bCs/>
                <w:color w:val="FFFFFF"/>
                <w:sz w:val="16"/>
                <w:szCs w:val="16"/>
              </w:rPr>
              <w:t xml:space="preserve"> TO COUNTY NEEDS</w:t>
            </w:r>
          </w:p>
        </w:tc>
        <w:tc>
          <w:tcPr>
            <w:tcW w:w="10020" w:type="dxa"/>
            <w:tcBorders>
              <w:top w:val="nil"/>
              <w:left w:val="nil"/>
              <w:bottom w:val="single" w:sz="4" w:space="0" w:color="A6A6A6"/>
              <w:right w:val="single" w:sz="4" w:space="0" w:color="A6A6A6"/>
            </w:tcBorders>
            <w:shd w:val="clear" w:color="auto" w:fill="auto"/>
            <w:vAlign w:val="center"/>
          </w:tcPr>
          <w:p w:rsidR="00327ADD" w:rsidRDefault="00327ADD" w:rsidP="00212C2A">
            <w:pPr>
              <w:pStyle w:val="NoSpacing"/>
              <w:rPr>
                <w:rFonts w:ascii="Century Gothic" w:hAnsi="Century Gothic"/>
                <w:sz w:val="18"/>
                <w:szCs w:val="18"/>
              </w:rPr>
            </w:pPr>
          </w:p>
          <w:p w:rsidR="004B69EC" w:rsidRDefault="004B69EC" w:rsidP="00212C2A">
            <w:pPr>
              <w:pStyle w:val="NoSpacing"/>
              <w:rPr>
                <w:rFonts w:ascii="Century Gothic" w:hAnsi="Century Gothic"/>
                <w:sz w:val="18"/>
                <w:szCs w:val="18"/>
              </w:rPr>
            </w:pPr>
            <w:r>
              <w:rPr>
                <w:rFonts w:ascii="Century Gothic" w:hAnsi="Century Gothic"/>
                <w:sz w:val="18"/>
                <w:szCs w:val="18"/>
              </w:rPr>
              <w:t>The framework of the GMP includes:</w:t>
            </w:r>
          </w:p>
          <w:p w:rsidR="00840712" w:rsidRDefault="00840712" w:rsidP="00212C2A">
            <w:pPr>
              <w:pStyle w:val="NoSpacing"/>
              <w:rPr>
                <w:rFonts w:ascii="Century Gothic" w:hAnsi="Century Gothic"/>
                <w:sz w:val="18"/>
                <w:szCs w:val="18"/>
              </w:rPr>
            </w:pPr>
          </w:p>
          <w:p w:rsidR="00212C2A" w:rsidRPr="00212C2A" w:rsidRDefault="001E46EE" w:rsidP="001E46EE">
            <w:pPr>
              <w:pStyle w:val="NoSpacing"/>
              <w:numPr>
                <w:ilvl w:val="0"/>
                <w:numId w:val="4"/>
              </w:numPr>
              <w:rPr>
                <w:rFonts w:ascii="Century Gothic" w:hAnsi="Century Gothic"/>
                <w:sz w:val="18"/>
                <w:szCs w:val="18"/>
              </w:rPr>
            </w:pPr>
            <w:r>
              <w:rPr>
                <w:rFonts w:ascii="Century Gothic" w:hAnsi="Century Gothic"/>
                <w:sz w:val="18"/>
                <w:szCs w:val="18"/>
              </w:rPr>
              <w:t>Community Engagement</w:t>
            </w:r>
            <w:r w:rsidR="00E656C6">
              <w:rPr>
                <w:rFonts w:ascii="Century Gothic" w:hAnsi="Century Gothic"/>
                <w:sz w:val="18"/>
                <w:szCs w:val="18"/>
              </w:rPr>
              <w:t xml:space="preserve">: </w:t>
            </w:r>
            <w:r>
              <w:rPr>
                <w:rFonts w:ascii="Century Gothic" w:hAnsi="Century Gothic"/>
                <w:sz w:val="18"/>
                <w:szCs w:val="18"/>
              </w:rPr>
              <w:t xml:space="preserve">Community </w:t>
            </w:r>
            <w:r w:rsidR="00B43281" w:rsidRPr="00F17304">
              <w:rPr>
                <w:rFonts w:ascii="Century Gothic" w:hAnsi="Century Gothic"/>
                <w:sz w:val="18"/>
                <w:szCs w:val="18"/>
              </w:rPr>
              <w:t>v</w:t>
            </w:r>
            <w:r w:rsidR="004B69EC" w:rsidRPr="00F17304">
              <w:rPr>
                <w:rFonts w:ascii="Century Gothic" w:hAnsi="Century Gothic"/>
                <w:sz w:val="18"/>
                <w:szCs w:val="18"/>
              </w:rPr>
              <w:t>olunteers</w:t>
            </w:r>
            <w:r w:rsidR="004B69EC">
              <w:rPr>
                <w:rFonts w:ascii="Century Gothic" w:hAnsi="Century Gothic"/>
                <w:sz w:val="18"/>
                <w:szCs w:val="18"/>
              </w:rPr>
              <w:t>, adults subject to guardianship, court appointed guardians, and other involved parties (attorney</w:t>
            </w:r>
            <w:r w:rsidR="004B69EC" w:rsidRPr="00F17304">
              <w:rPr>
                <w:rFonts w:ascii="Century Gothic" w:hAnsi="Century Gothic"/>
                <w:sz w:val="18"/>
                <w:szCs w:val="18"/>
              </w:rPr>
              <w:t>s)</w:t>
            </w:r>
            <w:r w:rsidR="00B43281" w:rsidRPr="00F17304">
              <w:rPr>
                <w:rFonts w:ascii="Century Gothic" w:hAnsi="Century Gothic"/>
                <w:sz w:val="18"/>
                <w:szCs w:val="18"/>
              </w:rPr>
              <w:t>;</w:t>
            </w:r>
          </w:p>
          <w:p w:rsidR="00212C2A" w:rsidRPr="00212C2A" w:rsidRDefault="001E46EE" w:rsidP="001E46EE">
            <w:pPr>
              <w:pStyle w:val="NoSpacing"/>
              <w:numPr>
                <w:ilvl w:val="0"/>
                <w:numId w:val="4"/>
              </w:numPr>
              <w:rPr>
                <w:rFonts w:ascii="Century Gothic" w:hAnsi="Century Gothic"/>
                <w:sz w:val="18"/>
                <w:szCs w:val="18"/>
              </w:rPr>
            </w:pPr>
            <w:r>
              <w:rPr>
                <w:rFonts w:ascii="Century Gothic" w:hAnsi="Century Gothic"/>
                <w:sz w:val="18"/>
                <w:szCs w:val="18"/>
              </w:rPr>
              <w:t>Data Management</w:t>
            </w:r>
            <w:r w:rsidR="00E656C6">
              <w:rPr>
                <w:rFonts w:ascii="Century Gothic" w:hAnsi="Century Gothic"/>
                <w:sz w:val="18"/>
                <w:szCs w:val="18"/>
              </w:rPr>
              <w:t xml:space="preserve">: </w:t>
            </w:r>
            <w:r w:rsidR="004B69EC">
              <w:rPr>
                <w:rFonts w:ascii="Century Gothic" w:hAnsi="Century Gothic"/>
                <w:sz w:val="18"/>
                <w:szCs w:val="18"/>
              </w:rPr>
              <w:t>Tracking, auditing and r</w:t>
            </w:r>
            <w:r w:rsidR="00212C2A" w:rsidRPr="00212C2A">
              <w:rPr>
                <w:rFonts w:ascii="Century Gothic" w:hAnsi="Century Gothic"/>
                <w:sz w:val="18"/>
                <w:szCs w:val="18"/>
              </w:rPr>
              <w:t>eporting</w:t>
            </w:r>
            <w:r w:rsidR="00E656C6">
              <w:rPr>
                <w:rFonts w:ascii="Century Gothic" w:hAnsi="Century Gothic"/>
                <w:sz w:val="18"/>
                <w:szCs w:val="18"/>
              </w:rPr>
              <w:t xml:space="preserve">; and </w:t>
            </w:r>
          </w:p>
          <w:p w:rsidR="00840712" w:rsidRDefault="00212C2A" w:rsidP="00840712">
            <w:pPr>
              <w:pStyle w:val="NoSpacing"/>
              <w:numPr>
                <w:ilvl w:val="0"/>
                <w:numId w:val="4"/>
              </w:numPr>
              <w:rPr>
                <w:rFonts w:ascii="Century Gothic" w:hAnsi="Century Gothic"/>
                <w:sz w:val="18"/>
                <w:szCs w:val="18"/>
              </w:rPr>
            </w:pPr>
            <w:r w:rsidRPr="00212C2A">
              <w:rPr>
                <w:rFonts w:ascii="Century Gothic" w:hAnsi="Century Gothic"/>
                <w:sz w:val="18"/>
                <w:szCs w:val="18"/>
              </w:rPr>
              <w:t xml:space="preserve">Training and </w:t>
            </w:r>
            <w:r w:rsidR="00B43281" w:rsidRPr="00F17304">
              <w:rPr>
                <w:rFonts w:ascii="Century Gothic" w:hAnsi="Century Gothic"/>
                <w:sz w:val="18"/>
                <w:szCs w:val="18"/>
              </w:rPr>
              <w:t>e</w:t>
            </w:r>
            <w:r w:rsidRPr="00F17304">
              <w:rPr>
                <w:rFonts w:ascii="Century Gothic" w:hAnsi="Century Gothic"/>
                <w:sz w:val="18"/>
                <w:szCs w:val="18"/>
              </w:rPr>
              <w:t>ducation</w:t>
            </w:r>
            <w:r w:rsidR="00B43281" w:rsidRPr="00F17304">
              <w:rPr>
                <w:rFonts w:ascii="Century Gothic" w:hAnsi="Century Gothic"/>
                <w:sz w:val="18"/>
                <w:szCs w:val="18"/>
              </w:rPr>
              <w:t>.</w:t>
            </w:r>
          </w:p>
          <w:p w:rsidR="00840712" w:rsidRDefault="00840712" w:rsidP="00840712">
            <w:pPr>
              <w:pStyle w:val="NoSpacing"/>
              <w:rPr>
                <w:rFonts w:ascii="Century Gothic" w:hAnsi="Century Gothic"/>
                <w:sz w:val="18"/>
                <w:szCs w:val="18"/>
              </w:rPr>
            </w:pPr>
          </w:p>
          <w:p w:rsidR="00840712" w:rsidRPr="00840712" w:rsidRDefault="00E656C6" w:rsidP="00840712">
            <w:pPr>
              <w:pStyle w:val="NoSpacing"/>
              <w:rPr>
                <w:rFonts w:ascii="Century Gothic" w:hAnsi="Century Gothic"/>
                <w:sz w:val="18"/>
                <w:szCs w:val="18"/>
              </w:rPr>
            </w:pPr>
            <w:r>
              <w:rPr>
                <w:rFonts w:ascii="Century Gothic" w:hAnsi="Century Gothic"/>
                <w:sz w:val="18"/>
                <w:szCs w:val="18"/>
              </w:rPr>
              <w:t>GMP staff will d</w:t>
            </w:r>
            <w:r w:rsidR="00840712">
              <w:rPr>
                <w:rFonts w:ascii="Century Gothic" w:hAnsi="Century Gothic"/>
                <w:sz w:val="18"/>
                <w:szCs w:val="18"/>
              </w:rPr>
              <w:t xml:space="preserve">etermine which components of the GMP’s framework </w:t>
            </w:r>
            <w:r>
              <w:rPr>
                <w:rFonts w:ascii="Century Gothic" w:hAnsi="Century Gothic"/>
                <w:sz w:val="18"/>
                <w:szCs w:val="18"/>
              </w:rPr>
              <w:t>addresses</w:t>
            </w:r>
            <w:r w:rsidR="00840712">
              <w:rPr>
                <w:rFonts w:ascii="Century Gothic" w:hAnsi="Century Gothic"/>
                <w:sz w:val="18"/>
                <w:szCs w:val="18"/>
              </w:rPr>
              <w:t xml:space="preserve"> the needs of the county.</w:t>
            </w:r>
          </w:p>
          <w:p w:rsidR="00A441A9" w:rsidRPr="0094694C" w:rsidRDefault="00A441A9" w:rsidP="00305EF5">
            <w:pPr>
              <w:rPr>
                <w:rFonts w:ascii="Century Gothic" w:eastAsia="Times New Roman" w:hAnsi="Century Gothic" w:cs="Times New Roman"/>
                <w:color w:val="000000"/>
                <w:sz w:val="18"/>
                <w:szCs w:val="18"/>
              </w:rPr>
            </w:pPr>
          </w:p>
        </w:tc>
      </w:tr>
      <w:tr w:rsidR="00A441A9" w:rsidRPr="0094694C" w:rsidTr="00840712">
        <w:trPr>
          <w:trHeight w:val="1205"/>
        </w:trPr>
        <w:tc>
          <w:tcPr>
            <w:tcW w:w="1420" w:type="dxa"/>
            <w:tcBorders>
              <w:top w:val="nil"/>
              <w:left w:val="single" w:sz="4" w:space="0" w:color="A6A6A6"/>
              <w:bottom w:val="single" w:sz="4" w:space="0" w:color="A6A6A6"/>
              <w:right w:val="single" w:sz="4" w:space="0" w:color="A6A6A6"/>
            </w:tcBorders>
            <w:shd w:val="clear" w:color="000000" w:fill="316886"/>
            <w:vAlign w:val="center"/>
          </w:tcPr>
          <w:p w:rsidR="00A441A9" w:rsidRPr="0094694C" w:rsidRDefault="009F311C" w:rsidP="00B43281">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 xml:space="preserve">EXECUTE </w:t>
            </w:r>
            <w:r w:rsidR="00212C2A">
              <w:rPr>
                <w:rFonts w:ascii="Century Gothic" w:eastAsia="Times New Roman" w:hAnsi="Century Gothic" w:cs="Times New Roman"/>
                <w:b/>
                <w:bCs/>
                <w:color w:val="FFFFFF"/>
                <w:sz w:val="16"/>
                <w:szCs w:val="16"/>
              </w:rPr>
              <w:t>ACTION PLANNING</w:t>
            </w:r>
          </w:p>
        </w:tc>
        <w:tc>
          <w:tcPr>
            <w:tcW w:w="10020" w:type="dxa"/>
            <w:tcBorders>
              <w:top w:val="nil"/>
              <w:left w:val="nil"/>
              <w:bottom w:val="single" w:sz="4" w:space="0" w:color="A6A6A6"/>
              <w:right w:val="single" w:sz="4" w:space="0" w:color="A6A6A6"/>
            </w:tcBorders>
            <w:shd w:val="clear" w:color="auto" w:fill="auto"/>
            <w:vAlign w:val="center"/>
          </w:tcPr>
          <w:p w:rsidR="00A441A9" w:rsidRPr="0094694C" w:rsidRDefault="00327ADD" w:rsidP="00305EF5">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Informed by</w:t>
            </w:r>
            <w:r w:rsidR="00565F09">
              <w:rPr>
                <w:rFonts w:ascii="Century Gothic" w:eastAsia="Times New Roman" w:hAnsi="Century Gothic" w:cs="Times New Roman"/>
                <w:color w:val="000000"/>
                <w:sz w:val="18"/>
                <w:szCs w:val="18"/>
              </w:rPr>
              <w:t xml:space="preserve"> </w:t>
            </w:r>
            <w:r>
              <w:rPr>
                <w:rFonts w:ascii="Century Gothic" w:eastAsia="Times New Roman" w:hAnsi="Century Gothic" w:cs="Times New Roman"/>
                <w:color w:val="000000"/>
                <w:sz w:val="18"/>
                <w:szCs w:val="18"/>
              </w:rPr>
              <w:t>the</w:t>
            </w:r>
            <w:r w:rsidR="00382964">
              <w:rPr>
                <w:rFonts w:ascii="Century Gothic" w:eastAsia="Times New Roman" w:hAnsi="Century Gothic" w:cs="Times New Roman"/>
                <w:color w:val="000000"/>
                <w:sz w:val="18"/>
                <w:szCs w:val="18"/>
              </w:rPr>
              <w:t xml:space="preserve"> </w:t>
            </w:r>
            <w:r>
              <w:rPr>
                <w:rFonts w:ascii="Century Gothic" w:eastAsia="Times New Roman" w:hAnsi="Century Gothic" w:cs="Times New Roman"/>
                <w:color w:val="000000"/>
                <w:sz w:val="18"/>
                <w:szCs w:val="18"/>
              </w:rPr>
              <w:t>s</w:t>
            </w:r>
            <w:r w:rsidR="00382964">
              <w:rPr>
                <w:rFonts w:ascii="Century Gothic" w:eastAsia="Times New Roman" w:hAnsi="Century Gothic" w:cs="Times New Roman"/>
                <w:color w:val="000000"/>
                <w:sz w:val="18"/>
                <w:szCs w:val="18"/>
              </w:rPr>
              <w:t xml:space="preserve">ituational </w:t>
            </w:r>
            <w:r>
              <w:rPr>
                <w:rFonts w:ascii="Century Gothic" w:eastAsia="Times New Roman" w:hAnsi="Century Gothic" w:cs="Times New Roman"/>
                <w:color w:val="000000"/>
                <w:sz w:val="18"/>
                <w:szCs w:val="18"/>
              </w:rPr>
              <w:t>a</w:t>
            </w:r>
            <w:r w:rsidR="00382964">
              <w:rPr>
                <w:rFonts w:ascii="Century Gothic" w:eastAsia="Times New Roman" w:hAnsi="Century Gothic" w:cs="Times New Roman"/>
                <w:color w:val="000000"/>
                <w:sz w:val="18"/>
                <w:szCs w:val="18"/>
              </w:rPr>
              <w:t xml:space="preserve">nalysis, develop implementation plan for </w:t>
            </w:r>
            <w:r>
              <w:rPr>
                <w:rFonts w:ascii="Century Gothic" w:eastAsia="Times New Roman" w:hAnsi="Century Gothic" w:cs="Times New Roman"/>
                <w:color w:val="000000"/>
                <w:sz w:val="18"/>
                <w:szCs w:val="18"/>
              </w:rPr>
              <w:t>c</w:t>
            </w:r>
            <w:r w:rsidR="00382964">
              <w:rPr>
                <w:rFonts w:ascii="Century Gothic" w:eastAsia="Times New Roman" w:hAnsi="Century Gothic" w:cs="Times New Roman"/>
                <w:color w:val="000000"/>
                <w:sz w:val="18"/>
                <w:szCs w:val="18"/>
              </w:rPr>
              <w:t xml:space="preserve">ommunity </w:t>
            </w:r>
            <w:r>
              <w:rPr>
                <w:rFonts w:ascii="Century Gothic" w:eastAsia="Times New Roman" w:hAnsi="Century Gothic" w:cs="Times New Roman"/>
                <w:color w:val="000000"/>
                <w:sz w:val="18"/>
                <w:szCs w:val="18"/>
              </w:rPr>
              <w:t>e</w:t>
            </w:r>
            <w:r w:rsidR="00382964">
              <w:rPr>
                <w:rFonts w:ascii="Century Gothic" w:eastAsia="Times New Roman" w:hAnsi="Century Gothic" w:cs="Times New Roman"/>
                <w:color w:val="000000"/>
                <w:sz w:val="18"/>
                <w:szCs w:val="18"/>
              </w:rPr>
              <w:t xml:space="preserve">ngagement, </w:t>
            </w:r>
            <w:r>
              <w:rPr>
                <w:rFonts w:ascii="Century Gothic" w:eastAsia="Times New Roman" w:hAnsi="Century Gothic" w:cs="Times New Roman"/>
                <w:color w:val="000000"/>
                <w:sz w:val="18"/>
                <w:szCs w:val="18"/>
              </w:rPr>
              <w:t>v</w:t>
            </w:r>
            <w:r w:rsidR="00382964">
              <w:rPr>
                <w:rFonts w:ascii="Century Gothic" w:eastAsia="Times New Roman" w:hAnsi="Century Gothic" w:cs="Times New Roman"/>
                <w:color w:val="000000"/>
                <w:sz w:val="18"/>
                <w:szCs w:val="18"/>
              </w:rPr>
              <w:t xml:space="preserve">olunteer </w:t>
            </w:r>
            <w:r>
              <w:rPr>
                <w:rFonts w:ascii="Century Gothic" w:eastAsia="Times New Roman" w:hAnsi="Century Gothic" w:cs="Times New Roman"/>
                <w:color w:val="000000"/>
                <w:sz w:val="18"/>
                <w:szCs w:val="18"/>
              </w:rPr>
              <w:t>o</w:t>
            </w:r>
            <w:r w:rsidR="00382964">
              <w:rPr>
                <w:rFonts w:ascii="Century Gothic" w:eastAsia="Times New Roman" w:hAnsi="Century Gothic" w:cs="Times New Roman"/>
                <w:color w:val="000000"/>
                <w:sz w:val="18"/>
                <w:szCs w:val="18"/>
              </w:rPr>
              <w:t xml:space="preserve">perations, </w:t>
            </w:r>
            <w:r w:rsidR="009A21C8">
              <w:rPr>
                <w:rFonts w:ascii="Century Gothic" w:eastAsia="Times New Roman" w:hAnsi="Century Gothic" w:cs="Times New Roman"/>
                <w:color w:val="000000"/>
                <w:sz w:val="18"/>
                <w:szCs w:val="18"/>
              </w:rPr>
              <w:t>G</w:t>
            </w:r>
            <w:r w:rsidR="00382964">
              <w:rPr>
                <w:rFonts w:ascii="Century Gothic" w:eastAsia="Times New Roman" w:hAnsi="Century Gothic" w:cs="Times New Roman"/>
                <w:color w:val="000000"/>
                <w:sz w:val="18"/>
                <w:szCs w:val="18"/>
              </w:rPr>
              <w:t xml:space="preserve">uardian </w:t>
            </w:r>
            <w:r w:rsidR="009A21C8">
              <w:rPr>
                <w:rFonts w:ascii="Century Gothic" w:eastAsia="Times New Roman" w:hAnsi="Century Gothic" w:cs="Times New Roman"/>
                <w:color w:val="000000"/>
                <w:sz w:val="18"/>
                <w:szCs w:val="18"/>
              </w:rPr>
              <w:t>M</w:t>
            </w:r>
            <w:r w:rsidR="00382964">
              <w:rPr>
                <w:rFonts w:ascii="Century Gothic" w:eastAsia="Times New Roman" w:hAnsi="Century Gothic" w:cs="Times New Roman"/>
                <w:color w:val="000000"/>
                <w:sz w:val="18"/>
                <w:szCs w:val="18"/>
              </w:rPr>
              <w:t xml:space="preserve">onitoring </w:t>
            </w:r>
            <w:r w:rsidR="009A21C8">
              <w:rPr>
                <w:rFonts w:ascii="Century Gothic" w:eastAsia="Times New Roman" w:hAnsi="Century Gothic" w:cs="Times New Roman"/>
                <w:color w:val="000000"/>
                <w:sz w:val="18"/>
                <w:szCs w:val="18"/>
              </w:rPr>
              <w:t>S</w:t>
            </w:r>
            <w:r w:rsidR="00382964">
              <w:rPr>
                <w:rFonts w:ascii="Century Gothic" w:eastAsia="Times New Roman" w:hAnsi="Century Gothic" w:cs="Times New Roman"/>
                <w:color w:val="000000"/>
                <w:sz w:val="18"/>
                <w:szCs w:val="18"/>
              </w:rPr>
              <w:t>ystem</w:t>
            </w:r>
            <w:r w:rsidR="00840712">
              <w:rPr>
                <w:rFonts w:ascii="Century Gothic" w:eastAsia="Times New Roman" w:hAnsi="Century Gothic" w:cs="Times New Roman"/>
                <w:color w:val="000000"/>
                <w:sz w:val="18"/>
                <w:szCs w:val="18"/>
              </w:rPr>
              <w:t>,</w:t>
            </w:r>
            <w:r w:rsidR="00382964">
              <w:rPr>
                <w:rFonts w:ascii="Century Gothic" w:eastAsia="Times New Roman" w:hAnsi="Century Gothic" w:cs="Times New Roman"/>
                <w:color w:val="000000"/>
                <w:sz w:val="18"/>
                <w:szCs w:val="18"/>
              </w:rPr>
              <w:t xml:space="preserve"> and </w:t>
            </w:r>
            <w:r>
              <w:rPr>
                <w:rFonts w:ascii="Century Gothic" w:eastAsia="Times New Roman" w:hAnsi="Century Gothic" w:cs="Times New Roman"/>
                <w:color w:val="000000"/>
                <w:sz w:val="18"/>
                <w:szCs w:val="18"/>
              </w:rPr>
              <w:t>t</w:t>
            </w:r>
            <w:r w:rsidR="00382964">
              <w:rPr>
                <w:rFonts w:ascii="Century Gothic" w:eastAsia="Times New Roman" w:hAnsi="Century Gothic" w:cs="Times New Roman"/>
                <w:color w:val="000000"/>
                <w:sz w:val="18"/>
                <w:szCs w:val="18"/>
              </w:rPr>
              <w:t xml:space="preserve">raining and </w:t>
            </w:r>
            <w:r>
              <w:rPr>
                <w:rFonts w:ascii="Century Gothic" w:eastAsia="Times New Roman" w:hAnsi="Century Gothic" w:cs="Times New Roman"/>
                <w:color w:val="000000"/>
                <w:sz w:val="18"/>
                <w:szCs w:val="18"/>
              </w:rPr>
              <w:t>e</w:t>
            </w:r>
            <w:r w:rsidR="00382964">
              <w:rPr>
                <w:rFonts w:ascii="Century Gothic" w:eastAsia="Times New Roman" w:hAnsi="Century Gothic" w:cs="Times New Roman"/>
                <w:color w:val="000000"/>
                <w:sz w:val="18"/>
                <w:szCs w:val="18"/>
              </w:rPr>
              <w:t>ducation.</w:t>
            </w:r>
          </w:p>
        </w:tc>
      </w:tr>
    </w:tbl>
    <w:p w:rsidR="00A441A9" w:rsidRDefault="00A441A9" w:rsidP="005B4922">
      <w:pPr>
        <w:rPr>
          <w:rFonts w:ascii="Century Gothic" w:eastAsia="Times New Roman" w:hAnsi="Century Gothic" w:cs="Arial"/>
          <w:b/>
          <w:bCs/>
          <w:color w:val="A6A6A6" w:themeColor="background1" w:themeShade="A6"/>
          <w:sz w:val="22"/>
          <w:szCs w:val="44"/>
        </w:rPr>
      </w:pPr>
    </w:p>
    <w:p w:rsidR="00840712" w:rsidRDefault="00840712" w:rsidP="005B4922">
      <w:pPr>
        <w:rPr>
          <w:rFonts w:ascii="Century Gothic" w:eastAsia="Times New Roman" w:hAnsi="Century Gothic" w:cs="Arial"/>
          <w:b/>
          <w:bCs/>
          <w:color w:val="A6A6A6" w:themeColor="background1" w:themeShade="A6"/>
          <w:sz w:val="22"/>
          <w:szCs w:val="44"/>
        </w:rPr>
      </w:pPr>
    </w:p>
    <w:p w:rsidR="00840712" w:rsidRDefault="00840712" w:rsidP="005B4922">
      <w:pPr>
        <w:rPr>
          <w:rFonts w:ascii="Century Gothic" w:eastAsia="Times New Roman" w:hAnsi="Century Gothic" w:cs="Arial"/>
          <w:b/>
          <w:bCs/>
          <w:color w:val="A6A6A6" w:themeColor="background1" w:themeShade="A6"/>
          <w:sz w:val="22"/>
          <w:szCs w:val="44"/>
        </w:rPr>
      </w:pPr>
    </w:p>
    <w:tbl>
      <w:tblPr>
        <w:tblW w:w="11440" w:type="dxa"/>
        <w:tblLook w:val="04A0" w:firstRow="1" w:lastRow="0" w:firstColumn="1" w:lastColumn="0" w:noHBand="0" w:noVBand="1"/>
      </w:tblPr>
      <w:tblGrid>
        <w:gridCol w:w="8999"/>
        <w:gridCol w:w="2441"/>
      </w:tblGrid>
      <w:tr w:rsidR="00563A52" w:rsidRPr="0094694C" w:rsidTr="00523569">
        <w:trPr>
          <w:trHeight w:val="400"/>
        </w:trPr>
        <w:tc>
          <w:tcPr>
            <w:tcW w:w="11440" w:type="dxa"/>
            <w:gridSpan w:val="2"/>
            <w:tcBorders>
              <w:top w:val="nil"/>
              <w:left w:val="single" w:sz="4" w:space="0" w:color="BFBFBF" w:themeColor="background1" w:themeShade="BF"/>
              <w:bottom w:val="nil"/>
              <w:right w:val="single" w:sz="4" w:space="0" w:color="A6A6A6"/>
            </w:tcBorders>
            <w:shd w:val="clear" w:color="000000" w:fill="2F2F2F" w:themeFill="text2" w:themeFillShade="80"/>
            <w:vAlign w:val="center"/>
          </w:tcPr>
          <w:p w:rsidR="00563A52" w:rsidRPr="0094694C" w:rsidRDefault="00563A52"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TIMELINE</w:t>
            </w:r>
          </w:p>
        </w:tc>
      </w:tr>
      <w:tr w:rsidR="00563A52" w:rsidRPr="0094694C" w:rsidTr="00523569">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rsidR="00563A52" w:rsidRPr="00563A52" w:rsidRDefault="00563A52" w:rsidP="00563A52">
            <w:pPr>
              <w:jc w:val="center"/>
              <w:rPr>
                <w:rFonts w:ascii="Century Gothic" w:eastAsia="Times New Roman" w:hAnsi="Century Gothic" w:cs="Times New Roman"/>
                <w:b/>
                <w:color w:val="000000"/>
                <w:sz w:val="18"/>
                <w:szCs w:val="18"/>
              </w:rPr>
            </w:pPr>
            <w:r w:rsidRPr="00563A52">
              <w:rPr>
                <w:rFonts w:ascii="Century Gothic" w:eastAsia="Times New Roman" w:hAnsi="Century Gothic" w:cs="Times New Roman"/>
                <w:b/>
                <w:color w:val="FFFFFF" w:themeColor="background1"/>
                <w:sz w:val="18"/>
                <w:szCs w:val="18"/>
              </w:rPr>
              <w:t xml:space="preserve">PHASE </w:t>
            </w:r>
            <w:r w:rsidR="007A36C3">
              <w:rPr>
                <w:rFonts w:ascii="Century Gothic" w:eastAsia="Times New Roman" w:hAnsi="Century Gothic" w:cs="Times New Roman"/>
                <w:b/>
                <w:color w:val="FFFFFF" w:themeColor="background1"/>
                <w:sz w:val="18"/>
                <w:szCs w:val="18"/>
              </w:rPr>
              <w:t>I</w:t>
            </w:r>
            <w:r w:rsidR="00E656C6">
              <w:rPr>
                <w:rFonts w:ascii="Century Gothic" w:eastAsia="Times New Roman" w:hAnsi="Century Gothic" w:cs="Times New Roman"/>
                <w:b/>
                <w:color w:val="FFFFFF" w:themeColor="background1"/>
                <w:sz w:val="18"/>
                <w:szCs w:val="18"/>
              </w:rPr>
              <w:t xml:space="preserve"> – </w:t>
            </w:r>
            <w:r w:rsidR="007A36C3">
              <w:rPr>
                <w:rFonts w:ascii="Century Gothic" w:eastAsia="Times New Roman" w:hAnsi="Century Gothic" w:cs="Times New Roman"/>
                <w:b/>
                <w:color w:val="FFFFFF" w:themeColor="background1"/>
                <w:sz w:val="18"/>
                <w:szCs w:val="18"/>
              </w:rPr>
              <w:t>DISCOVERY PHASE</w:t>
            </w:r>
          </w:p>
        </w:tc>
      </w:tr>
      <w:tr w:rsidR="00523569" w:rsidRPr="0094694C" w:rsidTr="00523569">
        <w:trPr>
          <w:trHeight w:val="360"/>
        </w:trPr>
        <w:tc>
          <w:tcPr>
            <w:tcW w:w="8999" w:type="dxa"/>
            <w:vMerge w:val="restart"/>
            <w:tcBorders>
              <w:top w:val="single" w:sz="4" w:space="0" w:color="A6A6A6"/>
              <w:left w:val="single" w:sz="4" w:space="0" w:color="BFBFBF" w:themeColor="background1" w:themeShade="BF"/>
              <w:right w:val="single" w:sz="4" w:space="0" w:color="A6A6A6"/>
            </w:tcBorders>
            <w:shd w:val="clear" w:color="auto" w:fill="auto"/>
            <w:vAlign w:val="center"/>
          </w:tcPr>
          <w:p w:rsidR="00382964" w:rsidRPr="00327ADD" w:rsidRDefault="00D1702F" w:rsidP="00327ADD">
            <w:pPr>
              <w:pStyle w:val="ListParagraph"/>
              <w:numPr>
                <w:ilvl w:val="0"/>
                <w:numId w:val="9"/>
              </w:numPr>
              <w:rPr>
                <w:rFonts w:ascii="Century Gothic" w:eastAsia="Times New Roman" w:hAnsi="Century Gothic" w:cs="Times New Roman"/>
                <w:color w:val="000000" w:themeColor="text1"/>
                <w:sz w:val="18"/>
                <w:szCs w:val="18"/>
              </w:rPr>
            </w:pPr>
            <w:r>
              <w:rPr>
                <w:rFonts w:ascii="Century Gothic" w:eastAsia="Times New Roman" w:hAnsi="Century Gothic" w:cs="Times New Roman"/>
                <w:color w:val="000000" w:themeColor="text1"/>
                <w:sz w:val="18"/>
                <w:szCs w:val="18"/>
              </w:rPr>
              <w:t xml:space="preserve">Initiate the “kick-start” process, which includes </w:t>
            </w:r>
            <w:r w:rsidR="00180652">
              <w:rPr>
                <w:rFonts w:ascii="Century Gothic" w:eastAsia="Times New Roman" w:hAnsi="Century Gothic" w:cs="Times New Roman"/>
                <w:color w:val="000000" w:themeColor="text1"/>
                <w:sz w:val="18"/>
                <w:szCs w:val="18"/>
              </w:rPr>
              <w:t>conducting an</w:t>
            </w:r>
            <w:r>
              <w:rPr>
                <w:rFonts w:ascii="Century Gothic" w:eastAsia="Times New Roman" w:hAnsi="Century Gothic" w:cs="Times New Roman"/>
                <w:color w:val="000000" w:themeColor="text1"/>
                <w:sz w:val="18"/>
                <w:szCs w:val="18"/>
              </w:rPr>
              <w:t xml:space="preserve"> in-depth</w:t>
            </w:r>
            <w:r w:rsidR="00180652">
              <w:rPr>
                <w:rFonts w:ascii="Century Gothic" w:eastAsia="Times New Roman" w:hAnsi="Century Gothic" w:cs="Times New Roman"/>
                <w:color w:val="000000" w:themeColor="text1"/>
                <w:sz w:val="18"/>
                <w:szCs w:val="18"/>
              </w:rPr>
              <w:t xml:space="preserve"> situational analysis</w:t>
            </w:r>
            <w:r w:rsidR="009A21C8">
              <w:rPr>
                <w:rFonts w:ascii="Century Gothic" w:eastAsia="Times New Roman" w:hAnsi="Century Gothic" w:cs="Times New Roman"/>
                <w:color w:val="000000" w:themeColor="text1"/>
                <w:sz w:val="18"/>
                <w:szCs w:val="18"/>
              </w:rPr>
              <w:t>;</w:t>
            </w:r>
          </w:p>
          <w:p w:rsidR="003161B8" w:rsidRPr="00327ADD" w:rsidRDefault="003161B8" w:rsidP="00327ADD">
            <w:pPr>
              <w:pStyle w:val="ListParagraph"/>
              <w:numPr>
                <w:ilvl w:val="0"/>
                <w:numId w:val="9"/>
              </w:numPr>
              <w:rPr>
                <w:rFonts w:ascii="Century Gothic" w:eastAsia="Times New Roman" w:hAnsi="Century Gothic" w:cs="Times New Roman"/>
                <w:color w:val="000000"/>
                <w:sz w:val="18"/>
                <w:szCs w:val="18"/>
              </w:rPr>
            </w:pPr>
            <w:r w:rsidRPr="00327ADD">
              <w:rPr>
                <w:rFonts w:ascii="Century Gothic" w:eastAsia="Times New Roman" w:hAnsi="Century Gothic" w:cs="Times New Roman"/>
                <w:color w:val="000000"/>
                <w:sz w:val="18"/>
                <w:szCs w:val="18"/>
              </w:rPr>
              <w:t>Identify and examine potential risks that threate</w:t>
            </w:r>
            <w:r w:rsidR="00E656C6">
              <w:rPr>
                <w:rFonts w:ascii="Century Gothic" w:eastAsia="Times New Roman" w:hAnsi="Century Gothic" w:cs="Times New Roman"/>
                <w:color w:val="000000"/>
                <w:sz w:val="18"/>
                <w:szCs w:val="18"/>
              </w:rPr>
              <w:t>n</w:t>
            </w:r>
            <w:r w:rsidRPr="00327ADD">
              <w:rPr>
                <w:rFonts w:ascii="Century Gothic" w:eastAsia="Times New Roman" w:hAnsi="Century Gothic" w:cs="Times New Roman"/>
                <w:color w:val="000000"/>
                <w:sz w:val="18"/>
                <w:szCs w:val="18"/>
              </w:rPr>
              <w:t xml:space="preserve"> the success of the project</w:t>
            </w:r>
            <w:r w:rsidR="009A21C8">
              <w:rPr>
                <w:rFonts w:ascii="Century Gothic" w:eastAsia="Times New Roman" w:hAnsi="Century Gothic" w:cs="Times New Roman"/>
                <w:color w:val="000000"/>
                <w:sz w:val="18"/>
                <w:szCs w:val="18"/>
              </w:rPr>
              <w:t>; and</w:t>
            </w:r>
          </w:p>
          <w:p w:rsidR="008A57D2" w:rsidRPr="00327ADD" w:rsidRDefault="008A57D2" w:rsidP="00327ADD">
            <w:pPr>
              <w:pStyle w:val="ListParagraph"/>
              <w:numPr>
                <w:ilvl w:val="0"/>
                <w:numId w:val="9"/>
              </w:numPr>
              <w:rPr>
                <w:rFonts w:ascii="Century Gothic" w:eastAsia="Times New Roman" w:hAnsi="Century Gothic" w:cs="Times New Roman"/>
                <w:color w:val="000000"/>
                <w:sz w:val="18"/>
                <w:szCs w:val="18"/>
              </w:rPr>
            </w:pPr>
            <w:r w:rsidRPr="00327ADD">
              <w:rPr>
                <w:rFonts w:ascii="Century Gothic" w:eastAsia="Times New Roman" w:hAnsi="Century Gothic" w:cs="Times New Roman"/>
                <w:color w:val="000000"/>
                <w:sz w:val="18"/>
                <w:szCs w:val="18"/>
              </w:rPr>
              <w:t xml:space="preserve">Initial </w:t>
            </w:r>
            <w:r w:rsidR="00E656C6">
              <w:rPr>
                <w:rFonts w:ascii="Century Gothic" w:eastAsia="Times New Roman" w:hAnsi="Century Gothic" w:cs="Times New Roman"/>
                <w:color w:val="000000"/>
                <w:sz w:val="18"/>
                <w:szCs w:val="18"/>
              </w:rPr>
              <w:t>p</w:t>
            </w:r>
            <w:r w:rsidRPr="00327ADD">
              <w:rPr>
                <w:rFonts w:ascii="Century Gothic" w:eastAsia="Times New Roman" w:hAnsi="Century Gothic" w:cs="Times New Roman"/>
                <w:color w:val="000000"/>
                <w:sz w:val="18"/>
                <w:szCs w:val="18"/>
              </w:rPr>
              <w:t xml:space="preserve">lanning and </w:t>
            </w:r>
            <w:r w:rsidR="00E656C6">
              <w:rPr>
                <w:rFonts w:ascii="Century Gothic" w:eastAsia="Times New Roman" w:hAnsi="Century Gothic" w:cs="Times New Roman"/>
                <w:color w:val="000000"/>
                <w:sz w:val="18"/>
                <w:szCs w:val="18"/>
              </w:rPr>
              <w:t>d</w:t>
            </w:r>
            <w:r w:rsidRPr="00327ADD">
              <w:rPr>
                <w:rFonts w:ascii="Century Gothic" w:eastAsia="Times New Roman" w:hAnsi="Century Gothic" w:cs="Times New Roman"/>
                <w:color w:val="000000"/>
                <w:sz w:val="18"/>
                <w:szCs w:val="18"/>
              </w:rPr>
              <w:t>evelopment</w:t>
            </w:r>
            <w:r w:rsidR="009A21C8">
              <w:rPr>
                <w:rFonts w:ascii="Century Gothic" w:eastAsia="Times New Roman" w:hAnsi="Century Gothic" w:cs="Times New Roman"/>
                <w:color w:val="000000"/>
                <w:sz w:val="18"/>
                <w:szCs w:val="18"/>
              </w:rPr>
              <w:t>.</w:t>
            </w: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rsidR="00523569" w:rsidRPr="007E231D" w:rsidRDefault="00E656C6" w:rsidP="007E231D">
            <w:pPr>
              <w:jc w:val="center"/>
              <w:rPr>
                <w:rFonts w:ascii="Century Gothic" w:eastAsia="Times New Roman" w:hAnsi="Century Gothic" w:cs="Times New Roman"/>
                <w:b/>
                <w:color w:val="000000"/>
                <w:sz w:val="14"/>
                <w:szCs w:val="14"/>
              </w:rPr>
            </w:pPr>
            <w:r>
              <w:rPr>
                <w:rFonts w:ascii="Century Gothic" w:eastAsia="Times New Roman" w:hAnsi="Century Gothic" w:cs="Times New Roman"/>
                <w:b/>
                <w:color w:val="000000"/>
                <w:sz w:val="14"/>
                <w:szCs w:val="14"/>
              </w:rPr>
              <w:t xml:space="preserve">COUNTY </w:t>
            </w:r>
            <w:r w:rsidR="00840712">
              <w:rPr>
                <w:rFonts w:ascii="Century Gothic" w:eastAsia="Times New Roman" w:hAnsi="Century Gothic" w:cs="Times New Roman"/>
                <w:b/>
                <w:color w:val="000000"/>
                <w:sz w:val="14"/>
                <w:szCs w:val="14"/>
              </w:rPr>
              <w:t>STAFF</w:t>
            </w:r>
            <w:r>
              <w:rPr>
                <w:rFonts w:ascii="Century Gothic" w:eastAsia="Times New Roman" w:hAnsi="Century Gothic" w:cs="Times New Roman"/>
                <w:b/>
                <w:color w:val="000000"/>
                <w:sz w:val="14"/>
                <w:szCs w:val="14"/>
              </w:rPr>
              <w:t xml:space="preserve"> </w:t>
            </w:r>
            <w:r w:rsidR="00840712">
              <w:rPr>
                <w:rFonts w:ascii="Century Gothic" w:eastAsia="Times New Roman" w:hAnsi="Century Gothic" w:cs="Times New Roman"/>
                <w:b/>
                <w:color w:val="000000"/>
                <w:sz w:val="14"/>
                <w:szCs w:val="14"/>
              </w:rPr>
              <w:t>TIME INVESTMENT</w:t>
            </w:r>
          </w:p>
        </w:tc>
      </w:tr>
      <w:tr w:rsidR="009F311C" w:rsidRPr="0094694C" w:rsidTr="00523569">
        <w:trPr>
          <w:trHeight w:val="360"/>
        </w:trPr>
        <w:tc>
          <w:tcPr>
            <w:tcW w:w="8999" w:type="dxa"/>
            <w:vMerge/>
            <w:tcBorders>
              <w:left w:val="single" w:sz="4" w:space="0" w:color="BFBFBF" w:themeColor="background1" w:themeShade="BF"/>
              <w:right w:val="single" w:sz="4" w:space="0" w:color="A6A6A6"/>
            </w:tcBorders>
            <w:shd w:val="clear" w:color="auto" w:fill="auto"/>
            <w:vAlign w:val="center"/>
          </w:tcPr>
          <w:p w:rsidR="009F311C" w:rsidRPr="0094694C" w:rsidRDefault="009F311C"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auto"/>
            <w:vAlign w:val="center"/>
          </w:tcPr>
          <w:p w:rsidR="009F311C" w:rsidRDefault="00840712" w:rsidP="009F311C">
            <w:pPr>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2-3 hours weekly</w:t>
            </w:r>
          </w:p>
        </w:tc>
      </w:tr>
      <w:tr w:rsidR="00523569" w:rsidRPr="0094694C" w:rsidTr="00523569">
        <w:trPr>
          <w:trHeight w:val="360"/>
        </w:trPr>
        <w:tc>
          <w:tcPr>
            <w:tcW w:w="8999" w:type="dxa"/>
            <w:vMerge/>
            <w:tcBorders>
              <w:left w:val="single" w:sz="4" w:space="0" w:color="BFBFBF" w:themeColor="background1" w:themeShade="BF"/>
              <w:right w:val="single" w:sz="4" w:space="0" w:color="A6A6A6"/>
            </w:tcBorders>
            <w:shd w:val="clear" w:color="auto" w:fill="auto"/>
            <w:vAlign w:val="center"/>
          </w:tcPr>
          <w:p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rsidR="00523569" w:rsidRPr="007E231D" w:rsidRDefault="00523569" w:rsidP="007E231D">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w:t>
            </w:r>
            <w:r w:rsidR="007A36C3">
              <w:rPr>
                <w:rFonts w:ascii="Century Gothic" w:eastAsia="Times New Roman" w:hAnsi="Century Gothic" w:cs="Times New Roman"/>
                <w:b/>
                <w:color w:val="000000"/>
                <w:sz w:val="14"/>
                <w:szCs w:val="14"/>
              </w:rPr>
              <w:t xml:space="preserve">STIMATED TIMEFRAME </w:t>
            </w:r>
            <w:r w:rsidRPr="007E231D">
              <w:rPr>
                <w:rFonts w:ascii="Century Gothic" w:eastAsia="Times New Roman" w:hAnsi="Century Gothic" w:cs="Times New Roman"/>
                <w:b/>
                <w:color w:val="000000"/>
                <w:sz w:val="14"/>
                <w:szCs w:val="14"/>
              </w:rPr>
              <w:t>OF COMPLETION</w:t>
            </w:r>
          </w:p>
        </w:tc>
      </w:tr>
      <w:tr w:rsidR="00523569" w:rsidRPr="0094694C" w:rsidTr="00523569">
        <w:trPr>
          <w:trHeight w:val="360"/>
        </w:trPr>
        <w:tc>
          <w:tcPr>
            <w:tcW w:w="8999" w:type="dxa"/>
            <w:vMerge/>
            <w:tcBorders>
              <w:left w:val="single" w:sz="4" w:space="0" w:color="BFBFBF" w:themeColor="background1" w:themeShade="BF"/>
              <w:bottom w:val="single" w:sz="4" w:space="0" w:color="A6A6A6"/>
              <w:right w:val="single" w:sz="4" w:space="0" w:color="A6A6A6"/>
            </w:tcBorders>
            <w:shd w:val="clear" w:color="auto" w:fill="auto"/>
            <w:vAlign w:val="center"/>
          </w:tcPr>
          <w:p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auto"/>
            <w:vAlign w:val="center"/>
          </w:tcPr>
          <w:p w:rsidR="00523569" w:rsidRPr="0094694C" w:rsidRDefault="007A36C3" w:rsidP="00B43281">
            <w:pPr>
              <w:jc w:val="center"/>
              <w:rPr>
                <w:rFonts w:ascii="Century Gothic" w:eastAsia="Times New Roman" w:hAnsi="Century Gothic" w:cs="Times New Roman"/>
                <w:color w:val="000000"/>
                <w:sz w:val="18"/>
                <w:szCs w:val="18"/>
              </w:rPr>
            </w:pPr>
            <w:r>
              <w:rPr>
                <w:rFonts w:ascii="Century Gothic" w:eastAsia="Times New Roman" w:hAnsi="Century Gothic" w:cs="Times New Roman"/>
                <w:sz w:val="18"/>
                <w:szCs w:val="18"/>
              </w:rPr>
              <w:t xml:space="preserve">30-60 </w:t>
            </w:r>
            <w:r w:rsidR="00E656C6">
              <w:rPr>
                <w:rFonts w:ascii="Century Gothic" w:eastAsia="Times New Roman" w:hAnsi="Century Gothic" w:cs="Times New Roman"/>
                <w:sz w:val="18"/>
                <w:szCs w:val="18"/>
              </w:rPr>
              <w:t>days</w:t>
            </w:r>
          </w:p>
        </w:tc>
      </w:tr>
      <w:tr w:rsidR="00382964" w:rsidRPr="0094694C" w:rsidTr="00090DD9">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rsidR="00382964" w:rsidRPr="00563A52" w:rsidRDefault="00382964" w:rsidP="00090DD9">
            <w:pPr>
              <w:jc w:val="center"/>
              <w:rPr>
                <w:rFonts w:ascii="Century Gothic" w:eastAsia="Times New Roman" w:hAnsi="Century Gothic" w:cs="Times New Roman"/>
                <w:b/>
                <w:color w:val="000000"/>
                <w:sz w:val="18"/>
                <w:szCs w:val="18"/>
              </w:rPr>
            </w:pPr>
            <w:r w:rsidRPr="00563A52">
              <w:rPr>
                <w:rFonts w:ascii="Century Gothic" w:eastAsia="Times New Roman" w:hAnsi="Century Gothic" w:cs="Times New Roman"/>
                <w:b/>
                <w:color w:val="FFFFFF" w:themeColor="background1"/>
                <w:sz w:val="18"/>
                <w:szCs w:val="18"/>
              </w:rPr>
              <w:t xml:space="preserve">PHASE </w:t>
            </w:r>
            <w:r w:rsidR="007A36C3">
              <w:rPr>
                <w:rFonts w:ascii="Century Gothic" w:eastAsia="Times New Roman" w:hAnsi="Century Gothic" w:cs="Times New Roman"/>
                <w:b/>
                <w:color w:val="FFFFFF" w:themeColor="background1"/>
                <w:sz w:val="18"/>
                <w:szCs w:val="18"/>
              </w:rPr>
              <w:t>II</w:t>
            </w:r>
            <w:r w:rsidR="00E656C6">
              <w:rPr>
                <w:rFonts w:ascii="Century Gothic" w:eastAsia="Times New Roman" w:hAnsi="Century Gothic" w:cs="Times New Roman"/>
                <w:b/>
                <w:color w:val="FFFFFF" w:themeColor="background1"/>
                <w:sz w:val="18"/>
                <w:szCs w:val="18"/>
              </w:rPr>
              <w:t xml:space="preserve"> – </w:t>
            </w:r>
            <w:r w:rsidR="007A36C3">
              <w:rPr>
                <w:rFonts w:ascii="Century Gothic" w:eastAsia="Times New Roman" w:hAnsi="Century Gothic" w:cs="Times New Roman"/>
                <w:b/>
                <w:color w:val="FFFFFF" w:themeColor="background1"/>
                <w:sz w:val="18"/>
                <w:szCs w:val="18"/>
              </w:rPr>
              <w:t xml:space="preserve">DESIGN AND DEVELOPMENT </w:t>
            </w:r>
          </w:p>
        </w:tc>
      </w:tr>
      <w:tr w:rsidR="00382964" w:rsidRPr="0094694C" w:rsidTr="00090DD9">
        <w:trPr>
          <w:trHeight w:val="360"/>
        </w:trPr>
        <w:tc>
          <w:tcPr>
            <w:tcW w:w="8999" w:type="dxa"/>
            <w:vMerge w:val="restart"/>
            <w:tcBorders>
              <w:top w:val="single" w:sz="4" w:space="0" w:color="A6A6A6"/>
              <w:left w:val="single" w:sz="4" w:space="0" w:color="BFBFBF" w:themeColor="background1" w:themeShade="BF"/>
              <w:right w:val="single" w:sz="4" w:space="0" w:color="A6A6A6"/>
            </w:tcBorders>
            <w:shd w:val="clear" w:color="auto" w:fill="auto"/>
            <w:vAlign w:val="center"/>
          </w:tcPr>
          <w:p w:rsidR="00382964" w:rsidRPr="00327ADD" w:rsidRDefault="00382964" w:rsidP="00327ADD">
            <w:pPr>
              <w:pStyle w:val="ListParagraph"/>
              <w:numPr>
                <w:ilvl w:val="0"/>
                <w:numId w:val="10"/>
              </w:numPr>
              <w:rPr>
                <w:rFonts w:ascii="Century Gothic" w:eastAsia="Times New Roman" w:hAnsi="Century Gothic" w:cs="Times New Roman"/>
                <w:color w:val="000000" w:themeColor="text1"/>
                <w:sz w:val="18"/>
                <w:szCs w:val="18"/>
              </w:rPr>
            </w:pPr>
            <w:r w:rsidRPr="00327ADD">
              <w:rPr>
                <w:rFonts w:ascii="Century Gothic" w:eastAsia="Times New Roman" w:hAnsi="Century Gothic" w:cs="Times New Roman"/>
                <w:color w:val="000000" w:themeColor="text1"/>
                <w:sz w:val="18"/>
                <w:szCs w:val="18"/>
              </w:rPr>
              <w:t xml:space="preserve">GMP </w:t>
            </w:r>
            <w:r w:rsidR="00E656C6">
              <w:rPr>
                <w:rFonts w:ascii="Century Gothic" w:eastAsia="Times New Roman" w:hAnsi="Century Gothic" w:cs="Times New Roman"/>
                <w:color w:val="000000" w:themeColor="text1"/>
                <w:sz w:val="18"/>
                <w:szCs w:val="18"/>
              </w:rPr>
              <w:t>p</w:t>
            </w:r>
            <w:r w:rsidRPr="00327ADD">
              <w:rPr>
                <w:rFonts w:ascii="Century Gothic" w:eastAsia="Times New Roman" w:hAnsi="Century Gothic" w:cs="Times New Roman"/>
                <w:color w:val="000000" w:themeColor="text1"/>
                <w:sz w:val="18"/>
                <w:szCs w:val="18"/>
              </w:rPr>
              <w:t xml:space="preserve">lanning and </w:t>
            </w:r>
            <w:r w:rsidR="00E656C6">
              <w:rPr>
                <w:rFonts w:ascii="Century Gothic" w:eastAsia="Times New Roman" w:hAnsi="Century Gothic" w:cs="Times New Roman"/>
                <w:color w:val="000000" w:themeColor="text1"/>
                <w:sz w:val="18"/>
                <w:szCs w:val="18"/>
              </w:rPr>
              <w:t>d</w:t>
            </w:r>
            <w:r w:rsidRPr="00327ADD">
              <w:rPr>
                <w:rFonts w:ascii="Century Gothic" w:eastAsia="Times New Roman" w:hAnsi="Century Gothic" w:cs="Times New Roman"/>
                <w:color w:val="000000" w:themeColor="text1"/>
                <w:sz w:val="18"/>
                <w:szCs w:val="18"/>
              </w:rPr>
              <w:t>evelopment</w:t>
            </w:r>
            <w:r w:rsidR="003161B8" w:rsidRPr="00327ADD">
              <w:rPr>
                <w:rFonts w:ascii="Century Gothic" w:eastAsia="Times New Roman" w:hAnsi="Century Gothic" w:cs="Times New Roman"/>
                <w:color w:val="000000" w:themeColor="text1"/>
                <w:sz w:val="18"/>
                <w:szCs w:val="18"/>
              </w:rPr>
              <w:t xml:space="preserve"> </w:t>
            </w:r>
            <w:r w:rsidR="00E656C6">
              <w:rPr>
                <w:rFonts w:ascii="Century Gothic" w:eastAsia="Times New Roman" w:hAnsi="Century Gothic" w:cs="Times New Roman"/>
                <w:color w:val="000000" w:themeColor="text1"/>
                <w:sz w:val="18"/>
                <w:szCs w:val="18"/>
              </w:rPr>
              <w:t>(i</w:t>
            </w:r>
            <w:r w:rsidR="00565F09">
              <w:rPr>
                <w:rFonts w:ascii="Century Gothic" w:eastAsia="Times New Roman" w:hAnsi="Century Gothic" w:cs="Times New Roman"/>
                <w:color w:val="000000" w:themeColor="text1"/>
                <w:sz w:val="18"/>
                <w:szCs w:val="18"/>
              </w:rPr>
              <w:t>nformed by</w:t>
            </w:r>
            <w:r w:rsidR="003161B8" w:rsidRPr="00327ADD">
              <w:rPr>
                <w:rFonts w:ascii="Century Gothic" w:eastAsia="Times New Roman" w:hAnsi="Century Gothic" w:cs="Times New Roman"/>
                <w:color w:val="000000" w:themeColor="text1"/>
                <w:sz w:val="18"/>
                <w:szCs w:val="18"/>
              </w:rPr>
              <w:t xml:space="preserve"> </w:t>
            </w:r>
            <w:r w:rsidR="00E656C6">
              <w:rPr>
                <w:rFonts w:ascii="Century Gothic" w:eastAsia="Times New Roman" w:hAnsi="Century Gothic" w:cs="Times New Roman"/>
                <w:color w:val="000000" w:themeColor="text1"/>
                <w:sz w:val="18"/>
                <w:szCs w:val="18"/>
              </w:rPr>
              <w:t>s</w:t>
            </w:r>
            <w:r w:rsidR="003161B8" w:rsidRPr="00327ADD">
              <w:rPr>
                <w:rFonts w:ascii="Century Gothic" w:eastAsia="Times New Roman" w:hAnsi="Century Gothic" w:cs="Times New Roman"/>
                <w:color w:val="000000" w:themeColor="text1"/>
                <w:sz w:val="18"/>
                <w:szCs w:val="18"/>
              </w:rPr>
              <w:t xml:space="preserve">ituational </w:t>
            </w:r>
            <w:r w:rsidR="00E656C6">
              <w:rPr>
                <w:rFonts w:ascii="Century Gothic" w:eastAsia="Times New Roman" w:hAnsi="Century Gothic" w:cs="Times New Roman"/>
                <w:color w:val="000000" w:themeColor="text1"/>
                <w:sz w:val="18"/>
                <w:szCs w:val="18"/>
              </w:rPr>
              <w:t>a</w:t>
            </w:r>
            <w:r w:rsidR="003161B8" w:rsidRPr="00327ADD">
              <w:rPr>
                <w:rFonts w:ascii="Century Gothic" w:eastAsia="Times New Roman" w:hAnsi="Century Gothic" w:cs="Times New Roman"/>
                <w:color w:val="000000" w:themeColor="text1"/>
                <w:sz w:val="18"/>
                <w:szCs w:val="18"/>
              </w:rPr>
              <w:t>nalysis and assessment)</w:t>
            </w:r>
            <w:r w:rsidR="00E656C6">
              <w:rPr>
                <w:rFonts w:ascii="Century Gothic" w:eastAsia="Times New Roman" w:hAnsi="Century Gothic" w:cs="Times New Roman"/>
                <w:color w:val="000000" w:themeColor="text1"/>
                <w:sz w:val="18"/>
                <w:szCs w:val="18"/>
              </w:rPr>
              <w:t>:</w:t>
            </w:r>
          </w:p>
          <w:p w:rsidR="003161B8" w:rsidRPr="00327ADD" w:rsidRDefault="003161B8" w:rsidP="00327ADD">
            <w:pPr>
              <w:pStyle w:val="ListParagraph"/>
              <w:numPr>
                <w:ilvl w:val="1"/>
                <w:numId w:val="10"/>
              </w:numPr>
              <w:rPr>
                <w:rFonts w:ascii="Century Gothic" w:eastAsia="Times New Roman" w:hAnsi="Century Gothic" w:cs="Times New Roman"/>
                <w:color w:val="000000" w:themeColor="text1"/>
                <w:sz w:val="18"/>
                <w:szCs w:val="18"/>
              </w:rPr>
            </w:pPr>
            <w:r w:rsidRPr="00327ADD">
              <w:rPr>
                <w:rFonts w:ascii="Century Gothic" w:eastAsia="Times New Roman" w:hAnsi="Century Gothic" w:cs="Times New Roman"/>
                <w:color w:val="000000" w:themeColor="text1"/>
                <w:sz w:val="18"/>
                <w:szCs w:val="18"/>
              </w:rPr>
              <w:t xml:space="preserve">Regular </w:t>
            </w:r>
            <w:r w:rsidR="00E656C6">
              <w:rPr>
                <w:rFonts w:ascii="Century Gothic" w:eastAsia="Times New Roman" w:hAnsi="Century Gothic" w:cs="Times New Roman"/>
                <w:color w:val="000000" w:themeColor="text1"/>
                <w:sz w:val="18"/>
                <w:szCs w:val="18"/>
              </w:rPr>
              <w:t>p</w:t>
            </w:r>
            <w:r w:rsidRPr="00327ADD">
              <w:rPr>
                <w:rFonts w:ascii="Century Gothic" w:eastAsia="Times New Roman" w:hAnsi="Century Gothic" w:cs="Times New Roman"/>
                <w:color w:val="000000" w:themeColor="text1"/>
                <w:sz w:val="18"/>
                <w:szCs w:val="18"/>
              </w:rPr>
              <w:t xml:space="preserve">lanning meetings with </w:t>
            </w:r>
            <w:r w:rsidR="00180652">
              <w:rPr>
                <w:rFonts w:ascii="Century Gothic" w:eastAsia="Times New Roman" w:hAnsi="Century Gothic" w:cs="Times New Roman"/>
                <w:color w:val="000000" w:themeColor="text1"/>
                <w:sz w:val="18"/>
                <w:szCs w:val="18"/>
              </w:rPr>
              <w:t>staff</w:t>
            </w:r>
            <w:r w:rsidR="00E656C6">
              <w:rPr>
                <w:rFonts w:ascii="Century Gothic" w:eastAsia="Times New Roman" w:hAnsi="Century Gothic" w:cs="Times New Roman"/>
                <w:color w:val="000000" w:themeColor="text1"/>
                <w:sz w:val="18"/>
                <w:szCs w:val="18"/>
              </w:rPr>
              <w:t>:</w:t>
            </w:r>
          </w:p>
          <w:p w:rsidR="00382964" w:rsidRPr="003161B8" w:rsidRDefault="00382964" w:rsidP="00327ADD">
            <w:pPr>
              <w:pStyle w:val="ListParagraph"/>
              <w:numPr>
                <w:ilvl w:val="0"/>
                <w:numId w:val="6"/>
              </w:numPr>
              <w:ind w:left="1800"/>
              <w:rPr>
                <w:rFonts w:ascii="Century Gothic" w:eastAsia="Times New Roman" w:hAnsi="Century Gothic" w:cs="Times New Roman"/>
                <w:color w:val="000000" w:themeColor="text1"/>
                <w:sz w:val="18"/>
                <w:szCs w:val="18"/>
              </w:rPr>
            </w:pPr>
            <w:r w:rsidRPr="003161B8">
              <w:rPr>
                <w:rFonts w:ascii="Century Gothic" w:eastAsia="Times New Roman" w:hAnsi="Century Gothic" w:cs="Times New Roman"/>
                <w:color w:val="000000" w:themeColor="text1"/>
                <w:sz w:val="18"/>
                <w:szCs w:val="18"/>
              </w:rPr>
              <w:t>Volunteer Operations</w:t>
            </w:r>
            <w:r w:rsidR="00E656C6">
              <w:rPr>
                <w:rFonts w:ascii="Century Gothic" w:eastAsia="Times New Roman" w:hAnsi="Century Gothic" w:cs="Times New Roman"/>
                <w:color w:val="000000" w:themeColor="text1"/>
                <w:sz w:val="18"/>
                <w:szCs w:val="18"/>
              </w:rPr>
              <w:t>:</w:t>
            </w:r>
            <w:r w:rsidR="003161B8">
              <w:rPr>
                <w:rFonts w:ascii="Century Gothic" w:eastAsia="Times New Roman" w:hAnsi="Century Gothic" w:cs="Times New Roman"/>
                <w:color w:val="000000" w:themeColor="text1"/>
                <w:sz w:val="18"/>
                <w:szCs w:val="18"/>
              </w:rPr>
              <w:t xml:space="preserve"> volunteer job design, </w:t>
            </w:r>
            <w:r w:rsidR="00180652">
              <w:rPr>
                <w:rFonts w:ascii="Century Gothic" w:eastAsia="Times New Roman" w:hAnsi="Century Gothic" w:cs="Times New Roman"/>
                <w:color w:val="000000" w:themeColor="text1"/>
                <w:sz w:val="18"/>
                <w:szCs w:val="18"/>
              </w:rPr>
              <w:t>determine</w:t>
            </w:r>
            <w:r w:rsidR="00BE7147">
              <w:rPr>
                <w:rFonts w:ascii="Century Gothic" w:eastAsia="Times New Roman" w:hAnsi="Century Gothic" w:cs="Times New Roman"/>
                <w:color w:val="000000" w:themeColor="text1"/>
                <w:sz w:val="18"/>
                <w:szCs w:val="18"/>
              </w:rPr>
              <w:t xml:space="preserve"> </w:t>
            </w:r>
            <w:r w:rsidR="003161B8">
              <w:rPr>
                <w:rFonts w:ascii="Century Gothic" w:eastAsia="Times New Roman" w:hAnsi="Century Gothic" w:cs="Times New Roman"/>
                <w:color w:val="000000" w:themeColor="text1"/>
                <w:sz w:val="18"/>
                <w:szCs w:val="18"/>
              </w:rPr>
              <w:t>supervision and support</w:t>
            </w:r>
            <w:r w:rsidR="00E656C6">
              <w:rPr>
                <w:rFonts w:ascii="Century Gothic" w:eastAsia="Times New Roman" w:hAnsi="Century Gothic" w:cs="Times New Roman"/>
                <w:color w:val="000000" w:themeColor="text1"/>
                <w:sz w:val="18"/>
                <w:szCs w:val="18"/>
              </w:rPr>
              <w:t>.</w:t>
            </w:r>
          </w:p>
          <w:p w:rsidR="003161B8" w:rsidRPr="003161B8" w:rsidRDefault="003161B8" w:rsidP="00327ADD">
            <w:pPr>
              <w:pStyle w:val="ListParagraph"/>
              <w:numPr>
                <w:ilvl w:val="0"/>
                <w:numId w:val="6"/>
              </w:numPr>
              <w:ind w:left="1800"/>
              <w:rPr>
                <w:rFonts w:ascii="Century Gothic" w:eastAsia="Times New Roman" w:hAnsi="Century Gothic" w:cs="Times New Roman"/>
                <w:color w:val="000000" w:themeColor="text1"/>
                <w:sz w:val="18"/>
                <w:szCs w:val="18"/>
              </w:rPr>
            </w:pPr>
            <w:r w:rsidRPr="003161B8">
              <w:rPr>
                <w:rFonts w:ascii="Century Gothic" w:eastAsia="Times New Roman" w:hAnsi="Century Gothic" w:cs="Times New Roman"/>
                <w:color w:val="000000" w:themeColor="text1"/>
                <w:sz w:val="18"/>
                <w:szCs w:val="18"/>
              </w:rPr>
              <w:t xml:space="preserve">Guardian </w:t>
            </w:r>
            <w:r w:rsidR="009A21C8">
              <w:rPr>
                <w:rFonts w:ascii="Century Gothic" w:eastAsia="Times New Roman" w:hAnsi="Century Gothic" w:cs="Times New Roman"/>
                <w:color w:val="000000" w:themeColor="text1"/>
                <w:sz w:val="18"/>
                <w:szCs w:val="18"/>
              </w:rPr>
              <w:t>M</w:t>
            </w:r>
            <w:r w:rsidRPr="003161B8">
              <w:rPr>
                <w:rFonts w:ascii="Century Gothic" w:eastAsia="Times New Roman" w:hAnsi="Century Gothic" w:cs="Times New Roman"/>
                <w:color w:val="000000" w:themeColor="text1"/>
                <w:sz w:val="18"/>
                <w:szCs w:val="18"/>
              </w:rPr>
              <w:t xml:space="preserve">onitoring </w:t>
            </w:r>
            <w:r w:rsidR="009A21C8">
              <w:rPr>
                <w:rFonts w:ascii="Century Gothic" w:eastAsia="Times New Roman" w:hAnsi="Century Gothic" w:cs="Times New Roman"/>
                <w:color w:val="000000" w:themeColor="text1"/>
                <w:sz w:val="18"/>
                <w:szCs w:val="18"/>
              </w:rPr>
              <w:t>S</w:t>
            </w:r>
            <w:r w:rsidRPr="003161B8">
              <w:rPr>
                <w:rFonts w:ascii="Century Gothic" w:eastAsia="Times New Roman" w:hAnsi="Century Gothic" w:cs="Times New Roman"/>
                <w:color w:val="000000" w:themeColor="text1"/>
                <w:sz w:val="18"/>
                <w:szCs w:val="18"/>
              </w:rPr>
              <w:t>ystem testing and implementation</w:t>
            </w:r>
            <w:r w:rsidR="00E656C6">
              <w:rPr>
                <w:rFonts w:ascii="Century Gothic" w:eastAsia="Times New Roman" w:hAnsi="Century Gothic" w:cs="Times New Roman"/>
                <w:color w:val="000000" w:themeColor="text1"/>
                <w:sz w:val="18"/>
                <w:szCs w:val="18"/>
              </w:rPr>
              <w:t>:</w:t>
            </w:r>
          </w:p>
          <w:p w:rsidR="003161B8" w:rsidRDefault="003161B8" w:rsidP="00327ADD">
            <w:pPr>
              <w:ind w:left="2160"/>
              <w:rPr>
                <w:rFonts w:ascii="Century Gothic" w:eastAsia="Times New Roman" w:hAnsi="Century Gothic" w:cs="Times New Roman"/>
                <w:color w:val="000000" w:themeColor="text1"/>
                <w:sz w:val="18"/>
                <w:szCs w:val="18"/>
              </w:rPr>
            </w:pPr>
            <w:r w:rsidRPr="003161B8">
              <w:rPr>
                <w:rFonts w:ascii="Century Gothic" w:eastAsia="Times New Roman" w:hAnsi="Century Gothic" w:cs="Times New Roman"/>
                <w:color w:val="000000" w:themeColor="text1"/>
                <w:sz w:val="18"/>
                <w:szCs w:val="18"/>
              </w:rPr>
              <w:t>Pilot the prototype of the web-based application. Process includes identifying and assessing software risks and produce a schedule.</w:t>
            </w:r>
          </w:p>
          <w:p w:rsidR="00180652" w:rsidRDefault="00180652" w:rsidP="00180652">
            <w:pPr>
              <w:pStyle w:val="ListParagraph"/>
              <w:numPr>
                <w:ilvl w:val="0"/>
                <w:numId w:val="6"/>
              </w:numPr>
              <w:ind w:left="1800"/>
              <w:rPr>
                <w:rFonts w:ascii="Century Gothic" w:eastAsia="Times New Roman" w:hAnsi="Century Gothic" w:cs="Times New Roman"/>
                <w:color w:val="000000" w:themeColor="text1"/>
                <w:sz w:val="18"/>
                <w:szCs w:val="18"/>
              </w:rPr>
            </w:pPr>
            <w:r>
              <w:rPr>
                <w:rFonts w:ascii="Century Gothic" w:eastAsia="Times New Roman" w:hAnsi="Century Gothic" w:cs="Times New Roman"/>
                <w:color w:val="000000" w:themeColor="text1"/>
                <w:sz w:val="18"/>
                <w:szCs w:val="18"/>
              </w:rPr>
              <w:t>Lay guardian support and assessment</w:t>
            </w:r>
            <w:r w:rsidR="00E656C6">
              <w:rPr>
                <w:rFonts w:ascii="Century Gothic" w:eastAsia="Times New Roman" w:hAnsi="Century Gothic" w:cs="Times New Roman"/>
                <w:color w:val="000000" w:themeColor="text1"/>
                <w:sz w:val="18"/>
                <w:szCs w:val="18"/>
              </w:rPr>
              <w:t>.</w:t>
            </w:r>
          </w:p>
          <w:p w:rsidR="00CA3FEF" w:rsidRDefault="00CA3FEF" w:rsidP="00180652">
            <w:pPr>
              <w:pStyle w:val="ListParagraph"/>
              <w:numPr>
                <w:ilvl w:val="0"/>
                <w:numId w:val="6"/>
              </w:numPr>
              <w:ind w:left="1800"/>
              <w:rPr>
                <w:rFonts w:ascii="Century Gothic" w:eastAsia="Times New Roman" w:hAnsi="Century Gothic" w:cs="Times New Roman"/>
                <w:color w:val="000000" w:themeColor="text1"/>
                <w:sz w:val="18"/>
                <w:szCs w:val="18"/>
              </w:rPr>
            </w:pPr>
            <w:r>
              <w:rPr>
                <w:rFonts w:ascii="Century Gothic" w:eastAsia="Times New Roman" w:hAnsi="Century Gothic" w:cs="Times New Roman"/>
                <w:color w:val="000000" w:themeColor="text1"/>
                <w:sz w:val="18"/>
                <w:szCs w:val="18"/>
              </w:rPr>
              <w:t xml:space="preserve">Connect with </w:t>
            </w:r>
            <w:r w:rsidR="00E656C6">
              <w:rPr>
                <w:rFonts w:ascii="Century Gothic" w:eastAsia="Times New Roman" w:hAnsi="Century Gothic" w:cs="Times New Roman"/>
                <w:color w:val="000000" w:themeColor="text1"/>
                <w:sz w:val="18"/>
                <w:szCs w:val="18"/>
              </w:rPr>
              <w:t>c</w:t>
            </w:r>
            <w:r>
              <w:rPr>
                <w:rFonts w:ascii="Century Gothic" w:eastAsia="Times New Roman" w:hAnsi="Century Gothic" w:cs="Times New Roman"/>
                <w:color w:val="000000" w:themeColor="text1"/>
                <w:sz w:val="18"/>
                <w:szCs w:val="18"/>
              </w:rPr>
              <w:t>ourt’s IT regarding website update or development</w:t>
            </w:r>
            <w:r w:rsidR="00E656C6">
              <w:rPr>
                <w:rFonts w:ascii="Century Gothic" w:eastAsia="Times New Roman" w:hAnsi="Century Gothic" w:cs="Times New Roman"/>
                <w:color w:val="000000" w:themeColor="text1"/>
                <w:sz w:val="18"/>
                <w:szCs w:val="18"/>
              </w:rPr>
              <w:t>.</w:t>
            </w:r>
          </w:p>
          <w:p w:rsidR="00CA3FEF" w:rsidRPr="00CA3FEF" w:rsidRDefault="00180652" w:rsidP="00CA3FEF">
            <w:pPr>
              <w:pStyle w:val="ListParagraph"/>
              <w:numPr>
                <w:ilvl w:val="0"/>
                <w:numId w:val="10"/>
              </w:numPr>
              <w:rPr>
                <w:rFonts w:ascii="Century Gothic" w:eastAsia="Times New Roman" w:hAnsi="Century Gothic" w:cs="Times New Roman"/>
                <w:color w:val="000000" w:themeColor="text1"/>
                <w:sz w:val="18"/>
                <w:szCs w:val="18"/>
              </w:rPr>
            </w:pPr>
            <w:r w:rsidRPr="00CA3FEF">
              <w:rPr>
                <w:rFonts w:ascii="Century Gothic" w:eastAsia="Times New Roman" w:hAnsi="Century Gothic" w:cs="Times New Roman"/>
                <w:color w:val="000000" w:themeColor="text1"/>
                <w:sz w:val="18"/>
                <w:szCs w:val="18"/>
              </w:rPr>
              <w:t>Regular planning GMP meetings</w:t>
            </w:r>
            <w:r w:rsidR="00E656C6">
              <w:rPr>
                <w:rFonts w:ascii="Century Gothic" w:eastAsia="Times New Roman" w:hAnsi="Century Gothic" w:cs="Times New Roman"/>
                <w:color w:val="000000" w:themeColor="text1"/>
                <w:sz w:val="18"/>
                <w:szCs w:val="18"/>
              </w:rPr>
              <w:t>:</w:t>
            </w:r>
            <w:r w:rsidRPr="00CA3FEF">
              <w:rPr>
                <w:rFonts w:ascii="Century Gothic" w:eastAsia="Times New Roman" w:hAnsi="Century Gothic" w:cs="Times New Roman"/>
                <w:color w:val="000000" w:themeColor="text1"/>
                <w:sz w:val="18"/>
                <w:szCs w:val="18"/>
              </w:rPr>
              <w:t xml:space="preserve"> </w:t>
            </w:r>
          </w:p>
          <w:p w:rsidR="00180652" w:rsidRDefault="00180652" w:rsidP="00CA3FEF">
            <w:pPr>
              <w:pStyle w:val="ListParagraph"/>
              <w:numPr>
                <w:ilvl w:val="0"/>
                <w:numId w:val="18"/>
              </w:numPr>
              <w:rPr>
                <w:rFonts w:ascii="Century Gothic" w:eastAsia="Times New Roman" w:hAnsi="Century Gothic" w:cs="Times New Roman"/>
                <w:color w:val="000000" w:themeColor="text1"/>
                <w:sz w:val="18"/>
                <w:szCs w:val="18"/>
              </w:rPr>
            </w:pPr>
            <w:r w:rsidRPr="00CA3FEF">
              <w:rPr>
                <w:rFonts w:ascii="Century Gothic" w:eastAsia="Times New Roman" w:hAnsi="Century Gothic" w:cs="Times New Roman"/>
                <w:color w:val="000000" w:themeColor="text1"/>
                <w:sz w:val="18"/>
                <w:szCs w:val="18"/>
              </w:rPr>
              <w:t xml:space="preserve">Community </w:t>
            </w:r>
            <w:r w:rsidR="00E656C6">
              <w:rPr>
                <w:rFonts w:ascii="Century Gothic" w:eastAsia="Times New Roman" w:hAnsi="Century Gothic" w:cs="Times New Roman"/>
                <w:color w:val="000000" w:themeColor="text1"/>
                <w:sz w:val="18"/>
                <w:szCs w:val="18"/>
              </w:rPr>
              <w:t>r</w:t>
            </w:r>
            <w:r w:rsidRPr="00CA3FEF">
              <w:rPr>
                <w:rFonts w:ascii="Century Gothic" w:eastAsia="Times New Roman" w:hAnsi="Century Gothic" w:cs="Times New Roman"/>
                <w:color w:val="000000" w:themeColor="text1"/>
                <w:sz w:val="18"/>
                <w:szCs w:val="18"/>
              </w:rPr>
              <w:t xml:space="preserve">elations and </w:t>
            </w:r>
            <w:r w:rsidR="00E656C6">
              <w:rPr>
                <w:rFonts w:ascii="Century Gothic" w:eastAsia="Times New Roman" w:hAnsi="Century Gothic" w:cs="Times New Roman"/>
                <w:color w:val="000000" w:themeColor="text1"/>
                <w:sz w:val="18"/>
                <w:szCs w:val="18"/>
              </w:rPr>
              <w:t>e</w:t>
            </w:r>
            <w:r w:rsidRPr="00CA3FEF">
              <w:rPr>
                <w:rFonts w:ascii="Century Gothic" w:eastAsia="Times New Roman" w:hAnsi="Century Gothic" w:cs="Times New Roman"/>
                <w:color w:val="000000" w:themeColor="text1"/>
                <w:sz w:val="18"/>
                <w:szCs w:val="18"/>
              </w:rPr>
              <w:t>ngagement</w:t>
            </w:r>
            <w:r w:rsidR="00E656C6">
              <w:rPr>
                <w:rFonts w:ascii="Century Gothic" w:eastAsia="Times New Roman" w:hAnsi="Century Gothic" w:cs="Times New Roman"/>
                <w:color w:val="000000" w:themeColor="text1"/>
                <w:sz w:val="18"/>
                <w:szCs w:val="18"/>
              </w:rPr>
              <w:t xml:space="preserve">; </w:t>
            </w:r>
            <w:r w:rsidR="009A21C8">
              <w:rPr>
                <w:rFonts w:ascii="Century Gothic" w:eastAsia="Times New Roman" w:hAnsi="Century Gothic" w:cs="Times New Roman"/>
                <w:color w:val="000000" w:themeColor="text1"/>
                <w:sz w:val="18"/>
                <w:szCs w:val="18"/>
              </w:rPr>
              <w:t>and</w:t>
            </w:r>
          </w:p>
          <w:p w:rsidR="00382964" w:rsidRPr="00CA3FEF" w:rsidRDefault="00CA3FEF" w:rsidP="00CA3FEF">
            <w:pPr>
              <w:pStyle w:val="ListParagraph"/>
              <w:numPr>
                <w:ilvl w:val="0"/>
                <w:numId w:val="18"/>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themeColor="text1"/>
                <w:sz w:val="18"/>
                <w:szCs w:val="18"/>
              </w:rPr>
              <w:t>D</w:t>
            </w:r>
            <w:r w:rsidR="00180652" w:rsidRPr="00CA3FEF">
              <w:rPr>
                <w:rFonts w:ascii="Century Gothic" w:eastAsia="Times New Roman" w:hAnsi="Century Gothic" w:cs="Times New Roman"/>
                <w:color w:val="000000" w:themeColor="text1"/>
                <w:sz w:val="18"/>
                <w:szCs w:val="18"/>
              </w:rPr>
              <w:t xml:space="preserve">evelop </w:t>
            </w:r>
            <w:r>
              <w:rPr>
                <w:rFonts w:ascii="Century Gothic" w:eastAsia="Times New Roman" w:hAnsi="Century Gothic" w:cs="Times New Roman"/>
                <w:color w:val="000000" w:themeColor="text1"/>
                <w:sz w:val="18"/>
                <w:szCs w:val="18"/>
              </w:rPr>
              <w:t xml:space="preserve">volunteer </w:t>
            </w:r>
            <w:r w:rsidR="00180652" w:rsidRPr="00CA3FEF">
              <w:rPr>
                <w:rFonts w:ascii="Century Gothic" w:eastAsia="Times New Roman" w:hAnsi="Century Gothic" w:cs="Times New Roman"/>
                <w:color w:val="000000" w:themeColor="text1"/>
                <w:sz w:val="18"/>
                <w:szCs w:val="18"/>
              </w:rPr>
              <w:t>recruitment strategy, screening, onboarding (orientation and training) processes</w:t>
            </w:r>
          </w:p>
          <w:p w:rsidR="00CA3FEF" w:rsidRPr="00CA3FEF" w:rsidRDefault="00CA3FEF" w:rsidP="00CA3FEF">
            <w:pPr>
              <w:pStyle w:val="ListParagraph"/>
              <w:numPr>
                <w:ilvl w:val="0"/>
                <w:numId w:val="10"/>
              </w:numPr>
              <w:rPr>
                <w:rFonts w:ascii="Century Gothic" w:eastAsia="Times New Roman" w:hAnsi="Century Gothic" w:cs="Times New Roman"/>
                <w:color w:val="000000"/>
                <w:sz w:val="18"/>
                <w:szCs w:val="18"/>
              </w:rPr>
            </w:pPr>
            <w:r w:rsidRPr="00CA3FEF">
              <w:rPr>
                <w:rFonts w:ascii="Century Gothic" w:eastAsia="Times New Roman" w:hAnsi="Century Gothic" w:cs="Times New Roman"/>
                <w:color w:val="000000"/>
                <w:sz w:val="18"/>
                <w:szCs w:val="18"/>
              </w:rPr>
              <w:t>Continued meetings with IT</w:t>
            </w:r>
            <w:r w:rsidR="00E656C6">
              <w:rPr>
                <w:rFonts w:ascii="Century Gothic" w:eastAsia="Times New Roman" w:hAnsi="Century Gothic" w:cs="Times New Roman"/>
                <w:color w:val="000000"/>
                <w:sz w:val="18"/>
                <w:szCs w:val="18"/>
              </w:rPr>
              <w:t>: a</w:t>
            </w:r>
            <w:r>
              <w:rPr>
                <w:rFonts w:ascii="Century Gothic" w:eastAsia="Times New Roman" w:hAnsi="Century Gothic" w:cs="Times New Roman"/>
                <w:color w:val="000000"/>
                <w:sz w:val="18"/>
                <w:szCs w:val="18"/>
              </w:rPr>
              <w:t xml:space="preserve">ssistance with </w:t>
            </w:r>
            <w:r w:rsidR="009A21C8">
              <w:rPr>
                <w:rFonts w:ascii="Century Gothic" w:eastAsia="Times New Roman" w:hAnsi="Century Gothic" w:cs="Times New Roman"/>
                <w:color w:val="000000"/>
                <w:sz w:val="18"/>
                <w:szCs w:val="18"/>
              </w:rPr>
              <w:t>Guardian Monitoring S</w:t>
            </w:r>
            <w:r>
              <w:rPr>
                <w:rFonts w:ascii="Century Gothic" w:eastAsia="Times New Roman" w:hAnsi="Century Gothic" w:cs="Times New Roman"/>
                <w:color w:val="000000"/>
                <w:sz w:val="18"/>
                <w:szCs w:val="18"/>
              </w:rPr>
              <w:t>ystem</w:t>
            </w:r>
            <w:r w:rsidR="009A21C8">
              <w:rPr>
                <w:rFonts w:ascii="Century Gothic" w:eastAsia="Times New Roman" w:hAnsi="Century Gothic" w:cs="Times New Roman"/>
                <w:color w:val="000000"/>
                <w:sz w:val="18"/>
                <w:szCs w:val="18"/>
              </w:rPr>
              <w:t>.</w:t>
            </w: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rsidR="00382964" w:rsidRPr="007E231D" w:rsidRDefault="00E656C6" w:rsidP="00090DD9">
            <w:pPr>
              <w:jc w:val="center"/>
              <w:rPr>
                <w:rFonts w:ascii="Century Gothic" w:eastAsia="Times New Roman" w:hAnsi="Century Gothic" w:cs="Times New Roman"/>
                <w:b/>
                <w:color w:val="000000"/>
                <w:sz w:val="14"/>
                <w:szCs w:val="14"/>
              </w:rPr>
            </w:pPr>
            <w:r>
              <w:rPr>
                <w:rFonts w:ascii="Century Gothic" w:eastAsia="Times New Roman" w:hAnsi="Century Gothic" w:cs="Times New Roman"/>
                <w:b/>
                <w:color w:val="000000"/>
                <w:sz w:val="14"/>
                <w:szCs w:val="14"/>
              </w:rPr>
              <w:t xml:space="preserve">COUNTY </w:t>
            </w:r>
            <w:r w:rsidR="007A36C3">
              <w:rPr>
                <w:rFonts w:ascii="Century Gothic" w:eastAsia="Times New Roman" w:hAnsi="Century Gothic" w:cs="Times New Roman"/>
                <w:b/>
                <w:color w:val="000000"/>
                <w:sz w:val="14"/>
                <w:szCs w:val="14"/>
              </w:rPr>
              <w:t>STAFF</w:t>
            </w:r>
            <w:r>
              <w:rPr>
                <w:rFonts w:ascii="Century Gothic" w:eastAsia="Times New Roman" w:hAnsi="Century Gothic" w:cs="Times New Roman"/>
                <w:b/>
                <w:color w:val="000000"/>
                <w:sz w:val="14"/>
                <w:szCs w:val="14"/>
              </w:rPr>
              <w:t xml:space="preserve"> </w:t>
            </w:r>
            <w:r w:rsidR="007A36C3">
              <w:rPr>
                <w:rFonts w:ascii="Century Gothic" w:eastAsia="Times New Roman" w:hAnsi="Century Gothic" w:cs="Times New Roman"/>
                <w:b/>
                <w:color w:val="000000"/>
                <w:sz w:val="14"/>
                <w:szCs w:val="14"/>
              </w:rPr>
              <w:t>TIME INVESTMENT</w:t>
            </w:r>
          </w:p>
        </w:tc>
      </w:tr>
      <w:tr w:rsidR="00382964" w:rsidRPr="0094694C" w:rsidTr="00090DD9">
        <w:trPr>
          <w:trHeight w:val="360"/>
        </w:trPr>
        <w:tc>
          <w:tcPr>
            <w:tcW w:w="8999" w:type="dxa"/>
            <w:vMerge/>
            <w:tcBorders>
              <w:left w:val="single" w:sz="4" w:space="0" w:color="BFBFBF" w:themeColor="background1" w:themeShade="BF"/>
              <w:right w:val="single" w:sz="4" w:space="0" w:color="A6A6A6"/>
            </w:tcBorders>
            <w:shd w:val="clear" w:color="auto" w:fill="auto"/>
            <w:vAlign w:val="center"/>
          </w:tcPr>
          <w:p w:rsidR="00382964" w:rsidRPr="0094694C" w:rsidRDefault="00382964" w:rsidP="00090DD9">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auto"/>
            <w:vAlign w:val="center"/>
          </w:tcPr>
          <w:p w:rsidR="00382964" w:rsidRPr="0094694C" w:rsidRDefault="007A36C3" w:rsidP="00090DD9">
            <w:pPr>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1-2 hours weekly</w:t>
            </w:r>
          </w:p>
        </w:tc>
      </w:tr>
      <w:tr w:rsidR="00382964" w:rsidRPr="0094694C" w:rsidTr="00090DD9">
        <w:trPr>
          <w:trHeight w:val="360"/>
        </w:trPr>
        <w:tc>
          <w:tcPr>
            <w:tcW w:w="8999" w:type="dxa"/>
            <w:vMerge/>
            <w:tcBorders>
              <w:left w:val="single" w:sz="4" w:space="0" w:color="BFBFBF" w:themeColor="background1" w:themeShade="BF"/>
              <w:right w:val="single" w:sz="4" w:space="0" w:color="A6A6A6"/>
            </w:tcBorders>
            <w:shd w:val="clear" w:color="auto" w:fill="auto"/>
            <w:vAlign w:val="center"/>
          </w:tcPr>
          <w:p w:rsidR="00382964" w:rsidRPr="0094694C" w:rsidRDefault="00382964" w:rsidP="00090DD9">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rsidR="00382964" w:rsidRPr="007E231D" w:rsidRDefault="007A36C3" w:rsidP="00090DD9">
            <w:pPr>
              <w:jc w:val="center"/>
              <w:rPr>
                <w:rFonts w:ascii="Century Gothic" w:eastAsia="Times New Roman" w:hAnsi="Century Gothic" w:cs="Times New Roman"/>
                <w:b/>
                <w:color w:val="000000"/>
                <w:sz w:val="14"/>
                <w:szCs w:val="14"/>
              </w:rPr>
            </w:pPr>
            <w:r>
              <w:rPr>
                <w:rFonts w:ascii="Century Gothic" w:eastAsia="Times New Roman" w:hAnsi="Century Gothic" w:cs="Times New Roman"/>
                <w:b/>
                <w:color w:val="000000"/>
                <w:sz w:val="14"/>
                <w:szCs w:val="14"/>
              </w:rPr>
              <w:t>ESTIMATED TIMEFRAME</w:t>
            </w:r>
            <w:r w:rsidR="00382964" w:rsidRPr="007E231D">
              <w:rPr>
                <w:rFonts w:ascii="Century Gothic" w:eastAsia="Times New Roman" w:hAnsi="Century Gothic" w:cs="Times New Roman"/>
                <w:b/>
                <w:color w:val="000000"/>
                <w:sz w:val="14"/>
                <w:szCs w:val="14"/>
              </w:rPr>
              <w:t xml:space="preserve"> </w:t>
            </w:r>
            <w:r w:rsidR="00D1702F">
              <w:rPr>
                <w:rFonts w:ascii="Century Gothic" w:eastAsia="Times New Roman" w:hAnsi="Century Gothic" w:cs="Times New Roman"/>
                <w:b/>
                <w:color w:val="000000"/>
                <w:sz w:val="14"/>
                <w:szCs w:val="14"/>
              </w:rPr>
              <w:t>OF</w:t>
            </w:r>
            <w:r w:rsidR="00382964" w:rsidRPr="007E231D">
              <w:rPr>
                <w:rFonts w:ascii="Century Gothic" w:eastAsia="Times New Roman" w:hAnsi="Century Gothic" w:cs="Times New Roman"/>
                <w:b/>
                <w:color w:val="000000"/>
                <w:sz w:val="14"/>
                <w:szCs w:val="14"/>
              </w:rPr>
              <w:t xml:space="preserve"> COMPLETION</w:t>
            </w:r>
            <w:r w:rsidR="00D1702F">
              <w:rPr>
                <w:rFonts w:ascii="Century Gothic" w:eastAsia="Times New Roman" w:hAnsi="Century Gothic" w:cs="Times New Roman"/>
                <w:b/>
                <w:color w:val="000000"/>
                <w:sz w:val="14"/>
                <w:szCs w:val="14"/>
              </w:rPr>
              <w:t xml:space="preserve"> </w:t>
            </w:r>
          </w:p>
        </w:tc>
      </w:tr>
      <w:tr w:rsidR="00382964" w:rsidRPr="0094694C" w:rsidTr="00090DD9">
        <w:trPr>
          <w:trHeight w:val="360"/>
        </w:trPr>
        <w:tc>
          <w:tcPr>
            <w:tcW w:w="8999" w:type="dxa"/>
            <w:vMerge/>
            <w:tcBorders>
              <w:left w:val="single" w:sz="4" w:space="0" w:color="BFBFBF" w:themeColor="background1" w:themeShade="BF"/>
              <w:bottom w:val="single" w:sz="4" w:space="0" w:color="A6A6A6"/>
              <w:right w:val="single" w:sz="4" w:space="0" w:color="A6A6A6"/>
            </w:tcBorders>
            <w:shd w:val="clear" w:color="auto" w:fill="auto"/>
            <w:vAlign w:val="center"/>
          </w:tcPr>
          <w:p w:rsidR="00382964" w:rsidRPr="0094694C" w:rsidRDefault="00382964" w:rsidP="00090DD9">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auto"/>
            <w:vAlign w:val="center"/>
          </w:tcPr>
          <w:p w:rsidR="00382964" w:rsidRPr="0094694C" w:rsidRDefault="00303563" w:rsidP="00090DD9">
            <w:pPr>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60-90</w:t>
            </w:r>
            <w:r w:rsidR="00D1702F">
              <w:rPr>
                <w:rFonts w:ascii="Century Gothic" w:eastAsia="Times New Roman" w:hAnsi="Century Gothic" w:cs="Times New Roman"/>
                <w:color w:val="000000"/>
                <w:sz w:val="18"/>
                <w:szCs w:val="18"/>
              </w:rPr>
              <w:t xml:space="preserve"> </w:t>
            </w:r>
            <w:r w:rsidR="00E656C6">
              <w:rPr>
                <w:rFonts w:ascii="Century Gothic" w:eastAsia="Times New Roman" w:hAnsi="Century Gothic" w:cs="Times New Roman"/>
                <w:color w:val="000000"/>
                <w:sz w:val="18"/>
                <w:szCs w:val="18"/>
              </w:rPr>
              <w:t>days</w:t>
            </w:r>
          </w:p>
        </w:tc>
      </w:tr>
    </w:tbl>
    <w:p w:rsidR="003161B8" w:rsidRDefault="003161B8"/>
    <w:tbl>
      <w:tblPr>
        <w:tblW w:w="11440" w:type="dxa"/>
        <w:tblLook w:val="04A0" w:firstRow="1" w:lastRow="0" w:firstColumn="1" w:lastColumn="0" w:noHBand="0" w:noVBand="1"/>
      </w:tblPr>
      <w:tblGrid>
        <w:gridCol w:w="8999"/>
        <w:gridCol w:w="2441"/>
      </w:tblGrid>
      <w:tr w:rsidR="007E231D" w:rsidRPr="00563A52" w:rsidTr="00303563">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rsidR="007E231D" w:rsidRPr="00563A52" w:rsidRDefault="007E231D" w:rsidP="005B4922">
            <w:pPr>
              <w:jc w:val="center"/>
              <w:rPr>
                <w:rFonts w:ascii="Century Gothic" w:eastAsia="Times New Roman" w:hAnsi="Century Gothic" w:cs="Times New Roman"/>
                <w:b/>
                <w:color w:val="000000"/>
                <w:sz w:val="18"/>
                <w:szCs w:val="18"/>
              </w:rPr>
            </w:pPr>
            <w:r w:rsidRPr="00563A52">
              <w:rPr>
                <w:rFonts w:ascii="Century Gothic" w:eastAsia="Times New Roman" w:hAnsi="Century Gothic" w:cs="Times New Roman"/>
                <w:b/>
                <w:color w:val="FFFFFF" w:themeColor="background1"/>
                <w:sz w:val="18"/>
                <w:szCs w:val="18"/>
              </w:rPr>
              <w:t xml:space="preserve">PHASE </w:t>
            </w:r>
            <w:r w:rsidR="00CA3FEF">
              <w:rPr>
                <w:rFonts w:ascii="Century Gothic" w:eastAsia="Times New Roman" w:hAnsi="Century Gothic" w:cs="Times New Roman"/>
                <w:b/>
                <w:color w:val="FFFFFF" w:themeColor="background1"/>
                <w:sz w:val="18"/>
                <w:szCs w:val="18"/>
              </w:rPr>
              <w:t>III</w:t>
            </w:r>
            <w:r w:rsidR="00E656C6">
              <w:rPr>
                <w:rFonts w:ascii="Century Gothic" w:eastAsia="Times New Roman" w:hAnsi="Century Gothic" w:cs="Times New Roman"/>
                <w:b/>
                <w:color w:val="FFFFFF" w:themeColor="background1"/>
                <w:sz w:val="18"/>
                <w:szCs w:val="18"/>
              </w:rPr>
              <w:t xml:space="preserve"> – </w:t>
            </w:r>
            <w:r w:rsidR="00CA3FEF">
              <w:rPr>
                <w:rFonts w:ascii="Century Gothic" w:eastAsia="Times New Roman" w:hAnsi="Century Gothic" w:cs="Times New Roman"/>
                <w:b/>
                <w:color w:val="FFFFFF" w:themeColor="background1"/>
                <w:sz w:val="18"/>
                <w:szCs w:val="18"/>
              </w:rPr>
              <w:t>INTE</w:t>
            </w:r>
            <w:r w:rsidR="00303563">
              <w:rPr>
                <w:rFonts w:ascii="Century Gothic" w:eastAsia="Times New Roman" w:hAnsi="Century Gothic" w:cs="Times New Roman"/>
                <w:b/>
                <w:color w:val="FFFFFF" w:themeColor="background1"/>
                <w:sz w:val="18"/>
                <w:szCs w:val="18"/>
              </w:rPr>
              <w:t>GRATE</w:t>
            </w:r>
            <w:r w:rsidR="00CA3FEF">
              <w:rPr>
                <w:rFonts w:ascii="Century Gothic" w:eastAsia="Times New Roman" w:hAnsi="Century Gothic" w:cs="Times New Roman"/>
                <w:b/>
                <w:color w:val="FFFFFF" w:themeColor="background1"/>
                <w:sz w:val="18"/>
                <w:szCs w:val="18"/>
              </w:rPr>
              <w:t xml:space="preserve"> AND IMPLEMENT</w:t>
            </w:r>
          </w:p>
        </w:tc>
      </w:tr>
      <w:tr w:rsidR="00523569" w:rsidRPr="007E231D" w:rsidTr="00303563">
        <w:trPr>
          <w:trHeight w:val="360"/>
        </w:trPr>
        <w:tc>
          <w:tcPr>
            <w:tcW w:w="8999" w:type="dxa"/>
            <w:vMerge w:val="restart"/>
            <w:tcBorders>
              <w:top w:val="single" w:sz="4" w:space="0" w:color="A6A6A6"/>
              <w:left w:val="single" w:sz="4" w:space="0" w:color="BFBFBF" w:themeColor="background1" w:themeShade="BF"/>
              <w:right w:val="single" w:sz="4" w:space="0" w:color="A6A6A6"/>
            </w:tcBorders>
            <w:shd w:val="clear" w:color="auto" w:fill="auto"/>
            <w:vAlign w:val="center"/>
          </w:tcPr>
          <w:p w:rsidR="00327ADD" w:rsidRPr="00303563" w:rsidRDefault="003161B8" w:rsidP="00303563">
            <w:pPr>
              <w:pStyle w:val="ListParagraph"/>
              <w:numPr>
                <w:ilvl w:val="0"/>
                <w:numId w:val="10"/>
              </w:numPr>
              <w:rPr>
                <w:rFonts w:ascii="Century Gothic" w:eastAsia="Times New Roman" w:hAnsi="Century Gothic" w:cs="Times New Roman"/>
                <w:color w:val="000000"/>
                <w:sz w:val="18"/>
                <w:szCs w:val="18"/>
              </w:rPr>
            </w:pPr>
            <w:r w:rsidRPr="00303563">
              <w:rPr>
                <w:rFonts w:ascii="Century Gothic" w:eastAsia="Times New Roman" w:hAnsi="Century Gothic" w:cs="Times New Roman"/>
                <w:color w:val="000000"/>
                <w:sz w:val="18"/>
                <w:szCs w:val="18"/>
              </w:rPr>
              <w:t>Integrate Volunteer Operations</w:t>
            </w:r>
            <w:r w:rsidR="00327ADD" w:rsidRPr="00303563">
              <w:rPr>
                <w:rFonts w:ascii="Century Gothic" w:eastAsia="Times New Roman" w:hAnsi="Century Gothic" w:cs="Times New Roman"/>
                <w:color w:val="000000"/>
                <w:sz w:val="18"/>
                <w:szCs w:val="18"/>
              </w:rPr>
              <w:t xml:space="preserve"> into county guardian monitoring activities</w:t>
            </w:r>
            <w:r w:rsidR="009A21C8">
              <w:rPr>
                <w:rFonts w:ascii="Century Gothic" w:eastAsia="Times New Roman" w:hAnsi="Century Gothic" w:cs="Times New Roman"/>
                <w:color w:val="000000"/>
                <w:sz w:val="18"/>
                <w:szCs w:val="18"/>
              </w:rPr>
              <w:t>;</w:t>
            </w:r>
          </w:p>
          <w:p w:rsidR="00327ADD" w:rsidRDefault="0002600D" w:rsidP="00327ADD">
            <w:pPr>
              <w:pStyle w:val="ListParagraph"/>
              <w:numPr>
                <w:ilvl w:val="0"/>
                <w:numId w:val="10"/>
              </w:numPr>
              <w:rPr>
                <w:rFonts w:ascii="Century Gothic" w:eastAsia="Times New Roman" w:hAnsi="Century Gothic" w:cs="Times New Roman"/>
                <w:color w:val="000000"/>
                <w:sz w:val="18"/>
                <w:szCs w:val="18"/>
              </w:rPr>
            </w:pPr>
            <w:r w:rsidRPr="00327ADD">
              <w:rPr>
                <w:rFonts w:ascii="Century Gothic" w:eastAsia="Times New Roman" w:hAnsi="Century Gothic" w:cs="Times New Roman"/>
                <w:color w:val="000000"/>
                <w:sz w:val="18"/>
                <w:szCs w:val="18"/>
              </w:rPr>
              <w:t>Coordinate with the Regional Coordinator</w:t>
            </w:r>
            <w:r w:rsidR="00303563">
              <w:rPr>
                <w:rFonts w:ascii="Century Gothic" w:eastAsia="Times New Roman" w:hAnsi="Century Gothic" w:cs="Times New Roman"/>
                <w:color w:val="000000"/>
                <w:sz w:val="18"/>
                <w:szCs w:val="18"/>
              </w:rPr>
              <w:t>s of Volunteer Operation</w:t>
            </w:r>
            <w:r w:rsidR="00E656C6">
              <w:rPr>
                <w:rFonts w:ascii="Century Gothic" w:eastAsia="Times New Roman" w:hAnsi="Century Gothic" w:cs="Times New Roman"/>
                <w:color w:val="000000"/>
                <w:sz w:val="18"/>
                <w:szCs w:val="18"/>
              </w:rPr>
              <w:t>s</w:t>
            </w:r>
            <w:r w:rsidRPr="00327ADD">
              <w:rPr>
                <w:rFonts w:ascii="Century Gothic" w:eastAsia="Times New Roman" w:hAnsi="Century Gothic" w:cs="Times New Roman"/>
                <w:color w:val="000000"/>
                <w:sz w:val="18"/>
                <w:szCs w:val="18"/>
              </w:rPr>
              <w:t xml:space="preserve"> </w:t>
            </w:r>
            <w:r w:rsidR="000B0FD5" w:rsidRPr="00327ADD">
              <w:rPr>
                <w:rFonts w:ascii="Century Gothic" w:eastAsia="Times New Roman" w:hAnsi="Century Gothic" w:cs="Times New Roman"/>
                <w:color w:val="000000"/>
                <w:sz w:val="18"/>
                <w:szCs w:val="18"/>
              </w:rPr>
              <w:t>to</w:t>
            </w:r>
            <w:r w:rsidR="00E656C6">
              <w:rPr>
                <w:rFonts w:ascii="Century Gothic" w:eastAsia="Times New Roman" w:hAnsi="Century Gothic" w:cs="Times New Roman"/>
                <w:color w:val="000000"/>
                <w:sz w:val="18"/>
                <w:szCs w:val="18"/>
              </w:rPr>
              <w:t>:</w:t>
            </w:r>
            <w:r w:rsidR="000B0FD5" w:rsidRPr="00327ADD">
              <w:rPr>
                <w:rFonts w:ascii="Century Gothic" w:eastAsia="Times New Roman" w:hAnsi="Century Gothic" w:cs="Times New Roman"/>
                <w:color w:val="000000"/>
                <w:sz w:val="18"/>
                <w:szCs w:val="18"/>
              </w:rPr>
              <w:t xml:space="preserve"> </w:t>
            </w:r>
          </w:p>
          <w:p w:rsidR="00327ADD" w:rsidRDefault="00303563" w:rsidP="00327ADD">
            <w:pPr>
              <w:pStyle w:val="ListParagraph"/>
              <w:numPr>
                <w:ilvl w:val="1"/>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F</w:t>
            </w:r>
            <w:r w:rsidR="00327ADD" w:rsidRPr="00327ADD">
              <w:rPr>
                <w:rFonts w:ascii="Century Gothic" w:eastAsia="Times New Roman" w:hAnsi="Century Gothic" w:cs="Times New Roman"/>
                <w:color w:val="000000"/>
                <w:sz w:val="18"/>
                <w:szCs w:val="18"/>
              </w:rPr>
              <w:t>inalize volunteer assignments</w:t>
            </w:r>
            <w:r>
              <w:rPr>
                <w:rFonts w:ascii="Century Gothic" w:eastAsia="Times New Roman" w:hAnsi="Century Gothic" w:cs="Times New Roman"/>
                <w:color w:val="000000"/>
                <w:sz w:val="18"/>
                <w:szCs w:val="18"/>
              </w:rPr>
              <w:t>;</w:t>
            </w:r>
          </w:p>
          <w:p w:rsidR="00303563" w:rsidRDefault="00303563" w:rsidP="00303563">
            <w:pPr>
              <w:pStyle w:val="ListParagraph"/>
              <w:numPr>
                <w:ilvl w:val="1"/>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I</w:t>
            </w:r>
            <w:r w:rsidR="000B0FD5" w:rsidRPr="00327ADD">
              <w:rPr>
                <w:rFonts w:ascii="Century Gothic" w:eastAsia="Times New Roman" w:hAnsi="Century Gothic" w:cs="Times New Roman"/>
                <w:color w:val="000000"/>
                <w:sz w:val="18"/>
                <w:szCs w:val="18"/>
              </w:rPr>
              <w:t>ncorporate</w:t>
            </w:r>
            <w:r w:rsidR="00BA6773" w:rsidRPr="00327ADD">
              <w:rPr>
                <w:rFonts w:ascii="Century Gothic" w:eastAsia="Times New Roman" w:hAnsi="Century Gothic" w:cs="Times New Roman"/>
                <w:color w:val="000000"/>
                <w:sz w:val="18"/>
                <w:szCs w:val="18"/>
              </w:rPr>
              <w:t xml:space="preserve"> volunteer </w:t>
            </w:r>
            <w:r w:rsidR="00327ADD" w:rsidRPr="00327ADD">
              <w:rPr>
                <w:rFonts w:ascii="Century Gothic" w:eastAsia="Times New Roman" w:hAnsi="Century Gothic" w:cs="Times New Roman"/>
                <w:color w:val="000000"/>
                <w:sz w:val="18"/>
                <w:szCs w:val="18"/>
              </w:rPr>
              <w:t>positions into current monitoring efforts</w:t>
            </w:r>
            <w:r w:rsidR="006C5E49">
              <w:rPr>
                <w:rFonts w:ascii="Century Gothic" w:eastAsia="Times New Roman" w:hAnsi="Century Gothic" w:cs="Times New Roman"/>
                <w:color w:val="000000"/>
                <w:sz w:val="18"/>
                <w:szCs w:val="18"/>
              </w:rPr>
              <w:t xml:space="preserve"> (office space, equipment, security, etc</w:t>
            </w:r>
            <w:r w:rsidR="009A21C8">
              <w:rPr>
                <w:rFonts w:ascii="Century Gothic" w:eastAsia="Times New Roman" w:hAnsi="Century Gothic" w:cs="Times New Roman"/>
                <w:color w:val="000000"/>
                <w:sz w:val="18"/>
                <w:szCs w:val="18"/>
              </w:rPr>
              <w:t>.</w:t>
            </w:r>
            <w:r w:rsidR="006C5E49">
              <w:rPr>
                <w:rFonts w:ascii="Century Gothic" w:eastAsia="Times New Roman" w:hAnsi="Century Gothic" w:cs="Times New Roman"/>
                <w:color w:val="000000"/>
                <w:sz w:val="18"/>
                <w:szCs w:val="18"/>
              </w:rPr>
              <w:t>)</w:t>
            </w:r>
            <w:r>
              <w:rPr>
                <w:rFonts w:ascii="Century Gothic" w:eastAsia="Times New Roman" w:hAnsi="Century Gothic" w:cs="Times New Roman"/>
                <w:color w:val="000000"/>
                <w:sz w:val="18"/>
                <w:szCs w:val="18"/>
              </w:rPr>
              <w:t xml:space="preserve">; </w:t>
            </w:r>
            <w:r w:rsidR="009A21C8">
              <w:rPr>
                <w:rFonts w:ascii="Century Gothic" w:eastAsia="Times New Roman" w:hAnsi="Century Gothic" w:cs="Times New Roman"/>
                <w:color w:val="000000"/>
                <w:sz w:val="18"/>
                <w:szCs w:val="18"/>
              </w:rPr>
              <w:t>and</w:t>
            </w:r>
          </w:p>
          <w:p w:rsidR="00327ADD" w:rsidRDefault="009A21C8" w:rsidP="00303563">
            <w:pPr>
              <w:pStyle w:val="ListParagraph"/>
              <w:numPr>
                <w:ilvl w:val="1"/>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E</w:t>
            </w:r>
            <w:r w:rsidR="00303563">
              <w:rPr>
                <w:rFonts w:ascii="Century Gothic" w:eastAsia="Times New Roman" w:hAnsi="Century Gothic" w:cs="Times New Roman"/>
                <w:color w:val="000000"/>
                <w:sz w:val="18"/>
                <w:szCs w:val="18"/>
              </w:rPr>
              <w:t>nsure site staff are prepared to engage volunteers on site or virtually</w:t>
            </w:r>
            <w:r w:rsidR="00303563" w:rsidRPr="00327ADD">
              <w:rPr>
                <w:rFonts w:ascii="Century Gothic" w:eastAsia="Times New Roman" w:hAnsi="Century Gothic" w:cs="Times New Roman"/>
                <w:color w:val="000000"/>
                <w:sz w:val="18"/>
                <w:szCs w:val="18"/>
              </w:rPr>
              <w:t xml:space="preserve">. </w:t>
            </w:r>
          </w:p>
          <w:p w:rsidR="00303563" w:rsidRPr="00303563" w:rsidRDefault="00303563" w:rsidP="00303563">
            <w:pPr>
              <w:pStyle w:val="ListParagraph"/>
              <w:numPr>
                <w:ilvl w:val="0"/>
                <w:numId w:val="19"/>
              </w:numPr>
              <w:rPr>
                <w:rFonts w:ascii="Century Gothic" w:eastAsia="Times New Roman" w:hAnsi="Century Gothic" w:cs="Times New Roman"/>
                <w:color w:val="000000"/>
                <w:sz w:val="18"/>
                <w:szCs w:val="18"/>
              </w:rPr>
            </w:pPr>
            <w:r w:rsidRPr="00303563">
              <w:rPr>
                <w:rFonts w:ascii="Century Gothic" w:eastAsia="Times New Roman" w:hAnsi="Century Gothic" w:cs="Times New Roman"/>
                <w:color w:val="000000"/>
                <w:sz w:val="18"/>
                <w:szCs w:val="18"/>
              </w:rPr>
              <w:t>Regional Coordinators are expected to:</w:t>
            </w:r>
          </w:p>
          <w:p w:rsidR="00327ADD" w:rsidRDefault="00303563" w:rsidP="00327ADD">
            <w:pPr>
              <w:pStyle w:val="ListParagraph"/>
              <w:numPr>
                <w:ilvl w:val="1"/>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F</w:t>
            </w:r>
            <w:r w:rsidR="00327ADD" w:rsidRPr="00327ADD">
              <w:rPr>
                <w:rFonts w:ascii="Century Gothic" w:eastAsia="Times New Roman" w:hAnsi="Century Gothic" w:cs="Times New Roman"/>
                <w:color w:val="000000"/>
                <w:sz w:val="18"/>
                <w:szCs w:val="18"/>
              </w:rPr>
              <w:t xml:space="preserve">inalize </w:t>
            </w:r>
            <w:r w:rsidR="000B0FD5" w:rsidRPr="00327ADD">
              <w:rPr>
                <w:rFonts w:ascii="Century Gothic" w:eastAsia="Times New Roman" w:hAnsi="Century Gothic" w:cs="Times New Roman"/>
                <w:color w:val="000000"/>
                <w:sz w:val="18"/>
                <w:szCs w:val="18"/>
              </w:rPr>
              <w:t>volunteer training</w:t>
            </w:r>
            <w:r w:rsidR="00327ADD" w:rsidRPr="00327ADD">
              <w:rPr>
                <w:rFonts w:ascii="Century Gothic" w:eastAsia="Times New Roman" w:hAnsi="Century Gothic" w:cs="Times New Roman"/>
                <w:color w:val="000000"/>
                <w:sz w:val="18"/>
                <w:szCs w:val="18"/>
              </w:rPr>
              <w:t xml:space="preserve"> curriculum</w:t>
            </w:r>
            <w:r>
              <w:rPr>
                <w:rFonts w:ascii="Century Gothic" w:eastAsia="Times New Roman" w:hAnsi="Century Gothic" w:cs="Times New Roman"/>
                <w:color w:val="000000"/>
                <w:sz w:val="18"/>
                <w:szCs w:val="18"/>
              </w:rPr>
              <w:t>;</w:t>
            </w:r>
            <w:r w:rsidR="000B0FD5" w:rsidRPr="00327ADD">
              <w:rPr>
                <w:rFonts w:ascii="Century Gothic" w:eastAsia="Times New Roman" w:hAnsi="Century Gothic" w:cs="Times New Roman"/>
                <w:color w:val="000000"/>
                <w:sz w:val="18"/>
                <w:szCs w:val="18"/>
              </w:rPr>
              <w:t xml:space="preserve"> </w:t>
            </w:r>
          </w:p>
          <w:p w:rsidR="00327ADD" w:rsidRDefault="00327ADD" w:rsidP="00327ADD">
            <w:pPr>
              <w:pStyle w:val="ListParagraph"/>
              <w:numPr>
                <w:ilvl w:val="1"/>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Institute </w:t>
            </w:r>
            <w:r w:rsidR="00BA6773" w:rsidRPr="00327ADD">
              <w:rPr>
                <w:rFonts w:ascii="Century Gothic" w:eastAsia="Times New Roman" w:hAnsi="Century Gothic" w:cs="Times New Roman"/>
                <w:color w:val="000000"/>
                <w:sz w:val="18"/>
                <w:szCs w:val="18"/>
              </w:rPr>
              <w:t>recruit</w:t>
            </w:r>
            <w:r w:rsidR="000B0FD5" w:rsidRPr="00327ADD">
              <w:rPr>
                <w:rFonts w:ascii="Century Gothic" w:eastAsia="Times New Roman" w:hAnsi="Century Gothic" w:cs="Times New Roman"/>
                <w:color w:val="000000"/>
                <w:sz w:val="18"/>
                <w:szCs w:val="18"/>
              </w:rPr>
              <w:t>ment</w:t>
            </w:r>
            <w:r w:rsidR="00BA6773" w:rsidRPr="00327ADD">
              <w:rPr>
                <w:rFonts w:ascii="Century Gothic" w:eastAsia="Times New Roman" w:hAnsi="Century Gothic" w:cs="Times New Roman"/>
                <w:color w:val="000000"/>
                <w:sz w:val="18"/>
                <w:szCs w:val="18"/>
              </w:rPr>
              <w:t xml:space="preserve"> and select</w:t>
            </w:r>
            <w:r w:rsidR="000B0FD5" w:rsidRPr="00327ADD">
              <w:rPr>
                <w:rFonts w:ascii="Century Gothic" w:eastAsia="Times New Roman" w:hAnsi="Century Gothic" w:cs="Times New Roman"/>
                <w:color w:val="000000"/>
                <w:sz w:val="18"/>
                <w:szCs w:val="18"/>
              </w:rPr>
              <w:t xml:space="preserve">ion </w:t>
            </w:r>
            <w:r>
              <w:rPr>
                <w:rFonts w:ascii="Century Gothic" w:eastAsia="Times New Roman" w:hAnsi="Century Gothic" w:cs="Times New Roman"/>
                <w:color w:val="000000"/>
                <w:sz w:val="18"/>
                <w:szCs w:val="18"/>
              </w:rPr>
              <w:t>strategies</w:t>
            </w:r>
            <w:r w:rsidR="006C5E49">
              <w:rPr>
                <w:rFonts w:ascii="Century Gothic" w:eastAsia="Times New Roman" w:hAnsi="Century Gothic" w:cs="Times New Roman"/>
                <w:color w:val="000000"/>
                <w:sz w:val="18"/>
                <w:szCs w:val="18"/>
              </w:rPr>
              <w:t xml:space="preserve"> (recruitment message, interviewing, screening and background checks)</w:t>
            </w:r>
            <w:r w:rsidR="00303563">
              <w:rPr>
                <w:rFonts w:ascii="Century Gothic" w:eastAsia="Times New Roman" w:hAnsi="Century Gothic" w:cs="Times New Roman"/>
                <w:color w:val="000000"/>
                <w:sz w:val="18"/>
                <w:szCs w:val="18"/>
              </w:rPr>
              <w:t>;</w:t>
            </w:r>
            <w:r w:rsidR="009A21C8">
              <w:rPr>
                <w:rFonts w:ascii="Century Gothic" w:eastAsia="Times New Roman" w:hAnsi="Century Gothic" w:cs="Times New Roman"/>
                <w:color w:val="000000"/>
                <w:sz w:val="18"/>
                <w:szCs w:val="18"/>
              </w:rPr>
              <w:t xml:space="preserve"> and</w:t>
            </w:r>
          </w:p>
          <w:p w:rsidR="006C5E49" w:rsidRDefault="006C5E49" w:rsidP="00327ADD">
            <w:pPr>
              <w:pStyle w:val="ListParagraph"/>
              <w:numPr>
                <w:ilvl w:val="1"/>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Establish </w:t>
            </w:r>
            <w:r w:rsidR="009A21C8">
              <w:rPr>
                <w:rFonts w:ascii="Century Gothic" w:eastAsia="Times New Roman" w:hAnsi="Century Gothic" w:cs="Times New Roman"/>
                <w:color w:val="000000"/>
                <w:sz w:val="18"/>
                <w:szCs w:val="18"/>
              </w:rPr>
              <w:t xml:space="preserve">a </w:t>
            </w:r>
            <w:r>
              <w:rPr>
                <w:rFonts w:ascii="Century Gothic" w:eastAsia="Times New Roman" w:hAnsi="Century Gothic" w:cs="Times New Roman"/>
                <w:color w:val="000000"/>
                <w:sz w:val="18"/>
                <w:szCs w:val="18"/>
              </w:rPr>
              <w:t>volunteer tracking system to record volunteer information, track volunteer activity and measure results.</w:t>
            </w:r>
          </w:p>
          <w:p w:rsidR="00B44350" w:rsidRDefault="00B44350" w:rsidP="00B44350">
            <w:pPr>
              <w:pStyle w:val="ListParagraph"/>
              <w:numPr>
                <w:ilvl w:val="0"/>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Guardian Monitoring System</w:t>
            </w:r>
            <w:r w:rsidR="00303563">
              <w:rPr>
                <w:rFonts w:ascii="Century Gothic" w:eastAsia="Times New Roman" w:hAnsi="Century Gothic" w:cs="Times New Roman"/>
                <w:color w:val="000000"/>
                <w:sz w:val="18"/>
                <w:szCs w:val="18"/>
              </w:rPr>
              <w:t xml:space="preserve"> is used by staff and volunteers</w:t>
            </w:r>
            <w:r w:rsidR="009A21C8">
              <w:rPr>
                <w:rFonts w:ascii="Century Gothic" w:eastAsia="Times New Roman" w:hAnsi="Century Gothic" w:cs="Times New Roman"/>
                <w:color w:val="000000"/>
                <w:sz w:val="18"/>
                <w:szCs w:val="18"/>
              </w:rPr>
              <w:t>;</w:t>
            </w:r>
          </w:p>
          <w:p w:rsidR="00B44350" w:rsidRDefault="00B44350" w:rsidP="00B44350">
            <w:pPr>
              <w:pStyle w:val="ListParagraph"/>
              <w:numPr>
                <w:ilvl w:val="0"/>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Lay Guardian </w:t>
            </w:r>
            <w:r w:rsidR="00303563">
              <w:rPr>
                <w:rFonts w:ascii="Century Gothic" w:eastAsia="Times New Roman" w:hAnsi="Century Gothic" w:cs="Times New Roman"/>
                <w:color w:val="000000"/>
                <w:sz w:val="18"/>
                <w:szCs w:val="18"/>
              </w:rPr>
              <w:t>e</w:t>
            </w:r>
            <w:r>
              <w:rPr>
                <w:rFonts w:ascii="Century Gothic" w:eastAsia="Times New Roman" w:hAnsi="Century Gothic" w:cs="Times New Roman"/>
                <w:color w:val="000000"/>
                <w:sz w:val="18"/>
                <w:szCs w:val="18"/>
              </w:rPr>
              <w:t xml:space="preserve">ducation </w:t>
            </w:r>
            <w:r w:rsidR="00303563">
              <w:rPr>
                <w:rFonts w:ascii="Century Gothic" w:eastAsia="Times New Roman" w:hAnsi="Century Gothic" w:cs="Times New Roman"/>
                <w:color w:val="000000"/>
                <w:sz w:val="18"/>
                <w:szCs w:val="18"/>
              </w:rPr>
              <w:t>is established</w:t>
            </w:r>
            <w:r w:rsidR="009A21C8">
              <w:rPr>
                <w:rFonts w:ascii="Century Gothic" w:eastAsia="Times New Roman" w:hAnsi="Century Gothic" w:cs="Times New Roman"/>
                <w:color w:val="000000"/>
                <w:sz w:val="18"/>
                <w:szCs w:val="18"/>
              </w:rPr>
              <w:t>; and</w:t>
            </w:r>
            <w:r w:rsidR="00303563">
              <w:rPr>
                <w:rFonts w:ascii="Century Gothic" w:eastAsia="Times New Roman" w:hAnsi="Century Gothic" w:cs="Times New Roman"/>
                <w:color w:val="000000"/>
                <w:sz w:val="18"/>
                <w:szCs w:val="18"/>
              </w:rPr>
              <w:t xml:space="preserve"> </w:t>
            </w:r>
          </w:p>
          <w:p w:rsidR="00C12276" w:rsidRPr="00327ADD" w:rsidRDefault="00C12276" w:rsidP="00B44350">
            <w:pPr>
              <w:pStyle w:val="ListParagraph"/>
              <w:numPr>
                <w:ilvl w:val="0"/>
                <w:numId w:val="10"/>
              </w:num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Deliverables </w:t>
            </w:r>
            <w:r w:rsidR="00303563">
              <w:rPr>
                <w:rFonts w:ascii="Century Gothic" w:eastAsia="Times New Roman" w:hAnsi="Century Gothic" w:cs="Times New Roman"/>
                <w:color w:val="000000"/>
                <w:sz w:val="18"/>
                <w:szCs w:val="18"/>
              </w:rPr>
              <w:t>are discussed</w:t>
            </w:r>
            <w:r w:rsidR="009A21C8">
              <w:rPr>
                <w:rFonts w:ascii="Century Gothic" w:eastAsia="Times New Roman" w:hAnsi="Century Gothic" w:cs="Times New Roman"/>
                <w:color w:val="000000"/>
                <w:sz w:val="18"/>
                <w:szCs w:val="18"/>
              </w:rPr>
              <w:t>.</w:t>
            </w:r>
          </w:p>
          <w:p w:rsidR="00523569" w:rsidRPr="0094694C" w:rsidRDefault="00523569" w:rsidP="00BA6773">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rsidR="00523569" w:rsidRPr="007E231D" w:rsidRDefault="00E656C6" w:rsidP="00AC4B75">
            <w:pPr>
              <w:jc w:val="center"/>
              <w:rPr>
                <w:rFonts w:ascii="Century Gothic" w:eastAsia="Times New Roman" w:hAnsi="Century Gothic" w:cs="Times New Roman"/>
                <w:b/>
                <w:color w:val="000000"/>
                <w:sz w:val="14"/>
                <w:szCs w:val="14"/>
              </w:rPr>
            </w:pPr>
            <w:r>
              <w:rPr>
                <w:rFonts w:ascii="Century Gothic" w:eastAsia="Times New Roman" w:hAnsi="Century Gothic" w:cs="Times New Roman"/>
                <w:b/>
                <w:color w:val="000000"/>
                <w:sz w:val="14"/>
                <w:szCs w:val="14"/>
              </w:rPr>
              <w:t xml:space="preserve">COUNTY </w:t>
            </w:r>
            <w:r w:rsidR="00CA3FEF">
              <w:rPr>
                <w:rFonts w:ascii="Century Gothic" w:eastAsia="Times New Roman" w:hAnsi="Century Gothic" w:cs="Times New Roman"/>
                <w:b/>
                <w:color w:val="000000"/>
                <w:sz w:val="14"/>
                <w:szCs w:val="14"/>
              </w:rPr>
              <w:t>STAFF</w:t>
            </w:r>
            <w:r>
              <w:rPr>
                <w:rFonts w:ascii="Century Gothic" w:eastAsia="Times New Roman" w:hAnsi="Century Gothic" w:cs="Times New Roman"/>
                <w:b/>
                <w:color w:val="000000"/>
                <w:sz w:val="14"/>
                <w:szCs w:val="14"/>
              </w:rPr>
              <w:t xml:space="preserve"> </w:t>
            </w:r>
            <w:r w:rsidR="00CA3FEF">
              <w:rPr>
                <w:rFonts w:ascii="Century Gothic" w:eastAsia="Times New Roman" w:hAnsi="Century Gothic" w:cs="Times New Roman"/>
                <w:b/>
                <w:color w:val="000000"/>
                <w:sz w:val="14"/>
                <w:szCs w:val="14"/>
              </w:rPr>
              <w:t>TIME INVESTMENT</w:t>
            </w:r>
          </w:p>
        </w:tc>
      </w:tr>
      <w:tr w:rsidR="00523569" w:rsidRPr="0094694C" w:rsidTr="00303563">
        <w:trPr>
          <w:trHeight w:val="360"/>
        </w:trPr>
        <w:tc>
          <w:tcPr>
            <w:tcW w:w="8999" w:type="dxa"/>
            <w:vMerge/>
            <w:tcBorders>
              <w:left w:val="single" w:sz="4" w:space="0" w:color="BFBFBF" w:themeColor="background1" w:themeShade="BF"/>
              <w:right w:val="single" w:sz="4" w:space="0" w:color="A6A6A6"/>
            </w:tcBorders>
            <w:shd w:val="clear" w:color="auto" w:fill="auto"/>
            <w:vAlign w:val="center"/>
          </w:tcPr>
          <w:p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auto"/>
            <w:vAlign w:val="center"/>
          </w:tcPr>
          <w:p w:rsidR="00523569" w:rsidRPr="0094694C" w:rsidRDefault="00CA3FEF" w:rsidP="00AC4B75">
            <w:pPr>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0-1 hours weekly</w:t>
            </w:r>
          </w:p>
        </w:tc>
      </w:tr>
      <w:tr w:rsidR="00523569" w:rsidRPr="007E231D" w:rsidTr="00303563">
        <w:trPr>
          <w:trHeight w:val="360"/>
        </w:trPr>
        <w:tc>
          <w:tcPr>
            <w:tcW w:w="8999" w:type="dxa"/>
            <w:vMerge/>
            <w:tcBorders>
              <w:left w:val="single" w:sz="4" w:space="0" w:color="BFBFBF" w:themeColor="background1" w:themeShade="BF"/>
              <w:right w:val="single" w:sz="4" w:space="0" w:color="A6A6A6"/>
            </w:tcBorders>
            <w:shd w:val="clear" w:color="auto" w:fill="auto"/>
            <w:vAlign w:val="center"/>
          </w:tcPr>
          <w:p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rsidR="00523569" w:rsidRPr="007E231D" w:rsidRDefault="00CA3FEF" w:rsidP="00AC4B75">
            <w:pPr>
              <w:jc w:val="center"/>
              <w:rPr>
                <w:rFonts w:ascii="Century Gothic" w:eastAsia="Times New Roman" w:hAnsi="Century Gothic" w:cs="Times New Roman"/>
                <w:b/>
                <w:color w:val="000000"/>
                <w:sz w:val="14"/>
                <w:szCs w:val="14"/>
              </w:rPr>
            </w:pPr>
            <w:r>
              <w:rPr>
                <w:rFonts w:ascii="Century Gothic" w:eastAsia="Times New Roman" w:hAnsi="Century Gothic" w:cs="Times New Roman"/>
                <w:b/>
                <w:color w:val="000000"/>
                <w:sz w:val="14"/>
                <w:szCs w:val="14"/>
              </w:rPr>
              <w:t>ESTIMATED TIMEFRAME OF COMPLETION</w:t>
            </w:r>
          </w:p>
        </w:tc>
      </w:tr>
      <w:tr w:rsidR="00523569" w:rsidRPr="0094694C" w:rsidTr="00303563">
        <w:trPr>
          <w:trHeight w:val="360"/>
        </w:trPr>
        <w:tc>
          <w:tcPr>
            <w:tcW w:w="8999" w:type="dxa"/>
            <w:vMerge/>
            <w:tcBorders>
              <w:left w:val="single" w:sz="4" w:space="0" w:color="BFBFBF" w:themeColor="background1" w:themeShade="BF"/>
              <w:bottom w:val="single" w:sz="4" w:space="0" w:color="A6A6A6"/>
              <w:right w:val="single" w:sz="4" w:space="0" w:color="A6A6A6"/>
            </w:tcBorders>
            <w:shd w:val="clear" w:color="auto" w:fill="auto"/>
            <w:vAlign w:val="center"/>
          </w:tcPr>
          <w:p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auto"/>
            <w:vAlign w:val="center"/>
          </w:tcPr>
          <w:p w:rsidR="00523569" w:rsidRPr="0094694C" w:rsidRDefault="00303563" w:rsidP="00AC4B75">
            <w:pPr>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45-90 </w:t>
            </w:r>
            <w:r w:rsidR="00E656C6">
              <w:rPr>
                <w:rFonts w:ascii="Century Gothic" w:eastAsia="Times New Roman" w:hAnsi="Century Gothic" w:cs="Times New Roman"/>
                <w:color w:val="000000"/>
                <w:sz w:val="18"/>
                <w:szCs w:val="18"/>
              </w:rPr>
              <w:t>days</w:t>
            </w:r>
          </w:p>
        </w:tc>
      </w:tr>
      <w:tr w:rsidR="007E231D" w:rsidRPr="00563A52" w:rsidTr="00303563">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rsidR="007E231D" w:rsidRPr="00563A52" w:rsidRDefault="00303563" w:rsidP="00AC4B75">
            <w:pPr>
              <w:jc w:val="center"/>
              <w:rPr>
                <w:rFonts w:ascii="Century Gothic" w:eastAsia="Times New Roman" w:hAnsi="Century Gothic" w:cs="Times New Roman"/>
                <w:b/>
                <w:color w:val="000000"/>
                <w:sz w:val="18"/>
                <w:szCs w:val="18"/>
              </w:rPr>
            </w:pPr>
            <w:r>
              <w:rPr>
                <w:rFonts w:ascii="Century Gothic" w:eastAsia="Times New Roman" w:hAnsi="Century Gothic" w:cs="Times New Roman"/>
                <w:b/>
                <w:color w:val="FFFFFF" w:themeColor="background1"/>
                <w:sz w:val="18"/>
                <w:szCs w:val="18"/>
              </w:rPr>
              <w:t>PILOT EVALUATION AND OUTOMES</w:t>
            </w:r>
          </w:p>
        </w:tc>
      </w:tr>
      <w:tr w:rsidR="00523569" w:rsidRPr="007E231D" w:rsidTr="00303563">
        <w:trPr>
          <w:trHeight w:val="360"/>
        </w:trPr>
        <w:tc>
          <w:tcPr>
            <w:tcW w:w="8999" w:type="dxa"/>
            <w:vMerge w:val="restart"/>
            <w:tcBorders>
              <w:left w:val="single" w:sz="4" w:space="0" w:color="BFBFBF" w:themeColor="background1" w:themeShade="BF"/>
              <w:bottom w:val="single" w:sz="4" w:space="0" w:color="A6A6A6"/>
              <w:right w:val="single" w:sz="4" w:space="0" w:color="A6A6A6"/>
            </w:tcBorders>
            <w:shd w:val="clear" w:color="auto" w:fill="auto"/>
            <w:vAlign w:val="center"/>
          </w:tcPr>
          <w:p w:rsidR="00523569" w:rsidRPr="0094694C" w:rsidRDefault="00303563" w:rsidP="00AC4B75">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Assess pilot outcomes and deliverables.</w:t>
            </w: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DATE OF COMPLETION</w:t>
            </w:r>
          </w:p>
        </w:tc>
      </w:tr>
      <w:tr w:rsidR="00523569" w:rsidRPr="0094694C" w:rsidTr="00303563">
        <w:trPr>
          <w:trHeight w:val="360"/>
        </w:trPr>
        <w:tc>
          <w:tcPr>
            <w:tcW w:w="8999" w:type="dxa"/>
            <w:vMerge/>
            <w:tcBorders>
              <w:left w:val="single" w:sz="4" w:space="0" w:color="BFBFBF" w:themeColor="background1" w:themeShade="BF"/>
              <w:bottom w:val="single" w:sz="4" w:space="0" w:color="A6A6A6"/>
              <w:right w:val="single" w:sz="4" w:space="0" w:color="A6A6A6"/>
            </w:tcBorders>
            <w:shd w:val="clear" w:color="auto" w:fill="auto"/>
            <w:vAlign w:val="center"/>
          </w:tcPr>
          <w:p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auto"/>
            <w:vAlign w:val="center"/>
          </w:tcPr>
          <w:p w:rsidR="00523569" w:rsidRPr="0094694C" w:rsidRDefault="00B771E5" w:rsidP="00AC4B75">
            <w:pPr>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Ongoing</w:t>
            </w:r>
          </w:p>
        </w:tc>
      </w:tr>
    </w:tbl>
    <w:tbl>
      <w:tblPr>
        <w:tblpPr w:leftFromText="180" w:rightFromText="180" w:vertAnchor="text" w:horzAnchor="margin" w:tblpY="190"/>
        <w:tblW w:w="11440" w:type="dxa"/>
        <w:tblLook w:val="04A0" w:firstRow="1" w:lastRow="0" w:firstColumn="1" w:lastColumn="0" w:noHBand="0" w:noVBand="1"/>
      </w:tblPr>
      <w:tblGrid>
        <w:gridCol w:w="1880"/>
        <w:gridCol w:w="4740"/>
        <w:gridCol w:w="2690"/>
        <w:gridCol w:w="2130"/>
      </w:tblGrid>
      <w:tr w:rsidR="00303563" w:rsidRPr="006666A2" w:rsidTr="00303563">
        <w:trPr>
          <w:trHeight w:val="278"/>
        </w:trPr>
        <w:tc>
          <w:tcPr>
            <w:tcW w:w="11440" w:type="dxa"/>
            <w:gridSpan w:val="4"/>
            <w:tcBorders>
              <w:top w:val="single" w:sz="4" w:space="0" w:color="BFBFBF" w:themeColor="background1" w:themeShade="BF"/>
              <w:bottom w:val="single" w:sz="4" w:space="0" w:color="BFBFBF" w:themeColor="background1" w:themeShade="BF"/>
            </w:tcBorders>
            <w:shd w:val="clear" w:color="auto" w:fill="auto"/>
            <w:vAlign w:val="center"/>
          </w:tcPr>
          <w:p w:rsidR="00303563" w:rsidRPr="006666A2" w:rsidRDefault="00303563" w:rsidP="00303563">
            <w:pPr>
              <w:rPr>
                <w:rFonts w:ascii="Century Gothic" w:eastAsia="Times New Roman" w:hAnsi="Century Gothic" w:cs="Times New Roman"/>
                <w:color w:val="000000" w:themeColor="text1"/>
                <w:sz w:val="11"/>
                <w:szCs w:val="18"/>
              </w:rPr>
            </w:pPr>
          </w:p>
        </w:tc>
      </w:tr>
      <w:tr w:rsidR="00303563" w:rsidRPr="0094694C" w:rsidTr="00303563">
        <w:trPr>
          <w:trHeight w:val="400"/>
        </w:trPr>
        <w:tc>
          <w:tcPr>
            <w:tcW w:w="11440" w:type="dxa"/>
            <w:gridSpan w:val="4"/>
            <w:tcBorders>
              <w:top w:val="nil"/>
              <w:left w:val="single" w:sz="4" w:space="0" w:color="A6A6A6"/>
              <w:right w:val="single" w:sz="4" w:space="0" w:color="A6A6A6"/>
            </w:tcBorders>
            <w:shd w:val="clear" w:color="000000" w:fill="204559"/>
            <w:vAlign w:val="center"/>
            <w:hideMark/>
          </w:tcPr>
          <w:p w:rsidR="00303563" w:rsidRPr="0094694C" w:rsidRDefault="00303563" w:rsidP="00303563">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ACCEPTANCE OF PROPOSAL</w:t>
            </w:r>
          </w:p>
        </w:tc>
      </w:tr>
      <w:tr w:rsidR="00303563" w:rsidRPr="003F4952" w:rsidTr="00303563">
        <w:trPr>
          <w:trHeight w:val="909"/>
        </w:trPr>
        <w:tc>
          <w:tcPr>
            <w:tcW w:w="11440" w:type="dxa"/>
            <w:gridSpan w:val="4"/>
            <w:tcBorders>
              <w:top w:val="nil"/>
              <w:left w:val="single" w:sz="4" w:space="0" w:color="A6A6A6"/>
              <w:bottom w:val="single" w:sz="4" w:space="0" w:color="BFBFBF" w:themeColor="background1" w:themeShade="BF"/>
              <w:right w:val="single" w:sz="4" w:space="0" w:color="A6A6A6"/>
            </w:tcBorders>
            <w:shd w:val="clear" w:color="000000" w:fill="auto"/>
            <w:vAlign w:val="center"/>
          </w:tcPr>
          <w:p w:rsidR="00303563" w:rsidRPr="003F4952" w:rsidRDefault="00303563" w:rsidP="00303563">
            <w:pPr>
              <w:rPr>
                <w:rFonts w:ascii="Century Gothic" w:eastAsia="Times New Roman" w:hAnsi="Century Gothic" w:cs="Times New Roman"/>
                <w:bCs/>
                <w:color w:val="000000" w:themeColor="text1"/>
                <w:sz w:val="18"/>
                <w:szCs w:val="18"/>
              </w:rPr>
            </w:pPr>
            <w:r>
              <w:rPr>
                <w:rFonts w:ascii="Century Gothic" w:eastAsia="Times New Roman" w:hAnsi="Century Gothic" w:cs="Times New Roman"/>
                <w:bCs/>
                <w:color w:val="000000" w:themeColor="text1"/>
                <w:sz w:val="18"/>
                <w:szCs w:val="18"/>
              </w:rPr>
              <w:t xml:space="preserve">Proposed specifications and conditions detailed above are accepted, and specified work is authorized to begin on the agreed upon date.  </w:t>
            </w:r>
          </w:p>
        </w:tc>
      </w:tr>
      <w:tr w:rsidR="00303563" w:rsidRPr="0094694C" w:rsidTr="00303563">
        <w:trPr>
          <w:trHeight w:val="656"/>
        </w:trPr>
        <w:tc>
          <w:tcPr>
            <w:tcW w:w="1880" w:type="dxa"/>
            <w:tcBorders>
              <w:top w:val="single" w:sz="4" w:space="0" w:color="A6A6A6"/>
              <w:left w:val="single" w:sz="4" w:space="0" w:color="A6A6A6"/>
              <w:bottom w:val="single" w:sz="4" w:space="0" w:color="BFBFBF" w:themeColor="background1" w:themeShade="BF"/>
              <w:right w:val="single" w:sz="4" w:space="0" w:color="A6A6A6"/>
            </w:tcBorders>
            <w:shd w:val="clear" w:color="000000" w:fill="2F2F2F"/>
            <w:vAlign w:val="center"/>
            <w:hideMark/>
          </w:tcPr>
          <w:p w:rsidR="00303563" w:rsidRPr="0094694C" w:rsidRDefault="00303563" w:rsidP="00303563">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 xml:space="preserve">AUTHORIZED </w:t>
            </w:r>
            <w:r>
              <w:rPr>
                <w:rFonts w:ascii="Century Gothic" w:eastAsia="Times New Roman" w:hAnsi="Century Gothic" w:cs="Times New Roman"/>
                <w:b/>
                <w:bCs/>
                <w:color w:val="FFFFFF"/>
                <w:sz w:val="16"/>
                <w:szCs w:val="16"/>
              </w:rPr>
              <w:br/>
            </w:r>
            <w:r w:rsidR="009A21C8">
              <w:rPr>
                <w:rFonts w:ascii="Century Gothic" w:eastAsia="Times New Roman" w:hAnsi="Century Gothic" w:cs="Times New Roman"/>
                <w:b/>
                <w:bCs/>
                <w:color w:val="FFFFFF"/>
                <w:sz w:val="16"/>
                <w:szCs w:val="16"/>
              </w:rPr>
              <w:t>COUNTY</w:t>
            </w:r>
            <w:r>
              <w:rPr>
                <w:rFonts w:ascii="Century Gothic" w:eastAsia="Times New Roman" w:hAnsi="Century Gothic" w:cs="Times New Roman"/>
                <w:b/>
                <w:bCs/>
                <w:color w:val="FFFFFF"/>
                <w:sz w:val="16"/>
                <w:szCs w:val="16"/>
              </w:rPr>
              <w:t xml:space="preserve"> SIGNATURE</w:t>
            </w:r>
          </w:p>
        </w:tc>
        <w:tc>
          <w:tcPr>
            <w:tcW w:w="4740" w:type="dxa"/>
            <w:tcBorders>
              <w:top w:val="single" w:sz="4" w:space="0" w:color="A6A6A6"/>
              <w:left w:val="single" w:sz="4" w:space="0" w:color="A6A6A6"/>
              <w:bottom w:val="single" w:sz="4" w:space="0" w:color="BFBFBF" w:themeColor="background1" w:themeShade="BF"/>
              <w:right w:val="single" w:sz="4" w:space="0" w:color="A6A6A6"/>
            </w:tcBorders>
            <w:shd w:val="clear" w:color="auto" w:fill="auto"/>
            <w:vAlign w:val="center"/>
            <w:hideMark/>
          </w:tcPr>
          <w:p w:rsidR="00303563" w:rsidRPr="0094694C" w:rsidRDefault="00303563" w:rsidP="00303563">
            <w:pPr>
              <w:rPr>
                <w:rFonts w:ascii="Century Gothic" w:eastAsia="Times New Roman" w:hAnsi="Century Gothic" w:cs="Times New Roman"/>
                <w:color w:val="000000"/>
                <w:sz w:val="18"/>
                <w:szCs w:val="18"/>
              </w:rPr>
            </w:pPr>
          </w:p>
        </w:tc>
        <w:tc>
          <w:tcPr>
            <w:tcW w:w="2690" w:type="dxa"/>
            <w:tcBorders>
              <w:top w:val="single" w:sz="4" w:space="0" w:color="A6A6A6"/>
              <w:left w:val="nil"/>
              <w:bottom w:val="single" w:sz="4" w:space="0" w:color="BFBFBF" w:themeColor="background1" w:themeShade="BF"/>
              <w:right w:val="single" w:sz="4" w:space="0" w:color="A6A6A6"/>
            </w:tcBorders>
            <w:shd w:val="clear" w:color="000000" w:fill="2F2F2F"/>
            <w:vAlign w:val="center"/>
            <w:hideMark/>
          </w:tcPr>
          <w:p w:rsidR="00303563" w:rsidRPr="0094694C" w:rsidRDefault="00303563" w:rsidP="00303563">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ACCEPTANCE</w:t>
            </w:r>
          </w:p>
        </w:tc>
        <w:tc>
          <w:tcPr>
            <w:tcW w:w="2130" w:type="dxa"/>
            <w:tcBorders>
              <w:top w:val="single" w:sz="4" w:space="0" w:color="A6A6A6"/>
              <w:left w:val="nil"/>
              <w:bottom w:val="single" w:sz="4" w:space="0" w:color="BFBFBF" w:themeColor="background1" w:themeShade="BF"/>
              <w:right w:val="single" w:sz="4" w:space="0" w:color="A6A6A6"/>
            </w:tcBorders>
            <w:shd w:val="clear" w:color="000000" w:fill="F2F2F2"/>
            <w:vAlign w:val="center"/>
            <w:hideMark/>
          </w:tcPr>
          <w:p w:rsidR="00303563" w:rsidRPr="0094694C" w:rsidRDefault="00303563" w:rsidP="00303563">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p w:rsidR="00303563" w:rsidRPr="0094694C" w:rsidRDefault="00303563" w:rsidP="00303563">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bl>
    <w:p w:rsidR="00157F65" w:rsidRDefault="00157F65" w:rsidP="00303563">
      <w:pPr>
        <w:rPr>
          <w:rFonts w:ascii="Century Gothic" w:eastAsia="Times New Roman" w:hAnsi="Century Gothic" w:cs="Arial"/>
          <w:b/>
          <w:bCs/>
          <w:color w:val="495241"/>
          <w:sz w:val="22"/>
          <w:szCs w:val="44"/>
        </w:rPr>
      </w:pPr>
    </w:p>
    <w:sectPr w:rsidR="00157F65" w:rsidSect="009A21C8">
      <w:headerReference w:type="default" r:id="rId9"/>
      <w:footerReference w:type="default" r:id="rId10"/>
      <w:pgSz w:w="12240" w:h="15840"/>
      <w:pgMar w:top="432" w:right="360" w:bottom="360" w:left="36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8C5" w:rsidRDefault="00AA68C5" w:rsidP="00DB2412">
      <w:r>
        <w:separator/>
      </w:r>
    </w:p>
  </w:endnote>
  <w:endnote w:type="continuationSeparator" w:id="0">
    <w:p w:rsidR="00AA68C5" w:rsidRDefault="00AA68C5"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174865"/>
      <w:docPartObj>
        <w:docPartGallery w:val="Page Numbers (Bottom of Page)"/>
        <w:docPartUnique/>
      </w:docPartObj>
    </w:sdtPr>
    <w:sdtEndPr>
      <w:rPr>
        <w:noProof/>
      </w:rPr>
    </w:sdtEndPr>
    <w:sdtContent>
      <w:p w:rsidR="009A21C8" w:rsidRDefault="009A2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A21C8" w:rsidRDefault="009A2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8C5" w:rsidRDefault="00AA68C5" w:rsidP="00DB2412">
      <w:r>
        <w:separator/>
      </w:r>
    </w:p>
  </w:footnote>
  <w:footnote w:type="continuationSeparator" w:id="0">
    <w:p w:rsidR="00AA68C5" w:rsidRDefault="00AA68C5"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021A"/>
    <w:multiLevelType w:val="hybridMultilevel"/>
    <w:tmpl w:val="BC1872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5A7610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DEA5479"/>
    <w:multiLevelType w:val="hybridMultilevel"/>
    <w:tmpl w:val="D92C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679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455101C"/>
    <w:multiLevelType w:val="hybridMultilevel"/>
    <w:tmpl w:val="69FC6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01879"/>
    <w:multiLevelType w:val="hybridMultilevel"/>
    <w:tmpl w:val="284C35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7793B"/>
    <w:multiLevelType w:val="hybridMultilevel"/>
    <w:tmpl w:val="8196FB70"/>
    <w:lvl w:ilvl="0" w:tplc="1846835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932F09"/>
    <w:multiLevelType w:val="hybridMultilevel"/>
    <w:tmpl w:val="D7382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C34F6"/>
    <w:multiLevelType w:val="hybridMultilevel"/>
    <w:tmpl w:val="F4E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D21B6"/>
    <w:multiLevelType w:val="hybridMultilevel"/>
    <w:tmpl w:val="B85AE60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0E2A2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9582D6A"/>
    <w:multiLevelType w:val="hybridMultilevel"/>
    <w:tmpl w:val="E196F1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5F092C"/>
    <w:multiLevelType w:val="hybridMultilevel"/>
    <w:tmpl w:val="1262A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60D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CA36C7"/>
    <w:multiLevelType w:val="hybridMultilevel"/>
    <w:tmpl w:val="62909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76A1D"/>
    <w:multiLevelType w:val="hybridMultilevel"/>
    <w:tmpl w:val="393C203A"/>
    <w:lvl w:ilvl="0" w:tplc="04090003">
      <w:start w:val="1"/>
      <w:numFmt w:val="bullet"/>
      <w:lvlText w:val="o"/>
      <w:lvlJc w:val="left"/>
      <w:pPr>
        <w:ind w:left="2050" w:hanging="360"/>
      </w:pPr>
      <w:rPr>
        <w:rFonts w:ascii="Courier New" w:hAnsi="Courier New" w:cs="Courier New" w:hint="default"/>
      </w:rPr>
    </w:lvl>
    <w:lvl w:ilvl="1" w:tplc="04090003" w:tentative="1">
      <w:start w:val="1"/>
      <w:numFmt w:val="bullet"/>
      <w:lvlText w:val="o"/>
      <w:lvlJc w:val="left"/>
      <w:pPr>
        <w:ind w:left="2770" w:hanging="360"/>
      </w:pPr>
      <w:rPr>
        <w:rFonts w:ascii="Courier New" w:hAnsi="Courier New" w:cs="Courier New" w:hint="default"/>
      </w:rPr>
    </w:lvl>
    <w:lvl w:ilvl="2" w:tplc="04090005" w:tentative="1">
      <w:start w:val="1"/>
      <w:numFmt w:val="bullet"/>
      <w:lvlText w:val=""/>
      <w:lvlJc w:val="left"/>
      <w:pPr>
        <w:ind w:left="3490" w:hanging="360"/>
      </w:pPr>
      <w:rPr>
        <w:rFonts w:ascii="Wingdings" w:hAnsi="Wingdings" w:hint="default"/>
      </w:rPr>
    </w:lvl>
    <w:lvl w:ilvl="3" w:tplc="04090001" w:tentative="1">
      <w:start w:val="1"/>
      <w:numFmt w:val="bullet"/>
      <w:lvlText w:val=""/>
      <w:lvlJc w:val="left"/>
      <w:pPr>
        <w:ind w:left="4210" w:hanging="360"/>
      </w:pPr>
      <w:rPr>
        <w:rFonts w:ascii="Symbol" w:hAnsi="Symbol" w:hint="default"/>
      </w:rPr>
    </w:lvl>
    <w:lvl w:ilvl="4" w:tplc="04090003" w:tentative="1">
      <w:start w:val="1"/>
      <w:numFmt w:val="bullet"/>
      <w:lvlText w:val="o"/>
      <w:lvlJc w:val="left"/>
      <w:pPr>
        <w:ind w:left="4930" w:hanging="360"/>
      </w:pPr>
      <w:rPr>
        <w:rFonts w:ascii="Courier New" w:hAnsi="Courier New" w:cs="Courier New" w:hint="default"/>
      </w:rPr>
    </w:lvl>
    <w:lvl w:ilvl="5" w:tplc="04090005" w:tentative="1">
      <w:start w:val="1"/>
      <w:numFmt w:val="bullet"/>
      <w:lvlText w:val=""/>
      <w:lvlJc w:val="left"/>
      <w:pPr>
        <w:ind w:left="5650" w:hanging="360"/>
      </w:pPr>
      <w:rPr>
        <w:rFonts w:ascii="Wingdings" w:hAnsi="Wingdings" w:hint="default"/>
      </w:rPr>
    </w:lvl>
    <w:lvl w:ilvl="6" w:tplc="04090001" w:tentative="1">
      <w:start w:val="1"/>
      <w:numFmt w:val="bullet"/>
      <w:lvlText w:val=""/>
      <w:lvlJc w:val="left"/>
      <w:pPr>
        <w:ind w:left="6370" w:hanging="360"/>
      </w:pPr>
      <w:rPr>
        <w:rFonts w:ascii="Symbol" w:hAnsi="Symbol" w:hint="default"/>
      </w:rPr>
    </w:lvl>
    <w:lvl w:ilvl="7" w:tplc="04090003" w:tentative="1">
      <w:start w:val="1"/>
      <w:numFmt w:val="bullet"/>
      <w:lvlText w:val="o"/>
      <w:lvlJc w:val="left"/>
      <w:pPr>
        <w:ind w:left="7090" w:hanging="360"/>
      </w:pPr>
      <w:rPr>
        <w:rFonts w:ascii="Courier New" w:hAnsi="Courier New" w:cs="Courier New" w:hint="default"/>
      </w:rPr>
    </w:lvl>
    <w:lvl w:ilvl="8" w:tplc="04090005" w:tentative="1">
      <w:start w:val="1"/>
      <w:numFmt w:val="bullet"/>
      <w:lvlText w:val=""/>
      <w:lvlJc w:val="left"/>
      <w:pPr>
        <w:ind w:left="7810" w:hanging="360"/>
      </w:pPr>
      <w:rPr>
        <w:rFonts w:ascii="Wingdings" w:hAnsi="Wingdings" w:hint="default"/>
      </w:rPr>
    </w:lvl>
  </w:abstractNum>
  <w:abstractNum w:abstractNumId="18" w15:restartNumberingAfterBreak="0">
    <w:nsid w:val="7C46686E"/>
    <w:multiLevelType w:val="hybridMultilevel"/>
    <w:tmpl w:val="28AE1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18"/>
  </w:num>
  <w:num w:numId="5">
    <w:abstractNumId w:val="0"/>
  </w:num>
  <w:num w:numId="6">
    <w:abstractNumId w:val="7"/>
  </w:num>
  <w:num w:numId="7">
    <w:abstractNumId w:val="13"/>
  </w:num>
  <w:num w:numId="8">
    <w:abstractNumId w:val="10"/>
  </w:num>
  <w:num w:numId="9">
    <w:abstractNumId w:val="16"/>
  </w:num>
  <w:num w:numId="10">
    <w:abstractNumId w:val="8"/>
  </w:num>
  <w:num w:numId="11">
    <w:abstractNumId w:val="14"/>
  </w:num>
  <w:num w:numId="12">
    <w:abstractNumId w:val="12"/>
  </w:num>
  <w:num w:numId="13">
    <w:abstractNumId w:val="15"/>
  </w:num>
  <w:num w:numId="14">
    <w:abstractNumId w:val="1"/>
  </w:num>
  <w:num w:numId="15">
    <w:abstractNumId w:val="3"/>
  </w:num>
  <w:num w:numId="16">
    <w:abstractNumId w:val="5"/>
  </w:num>
  <w:num w:numId="17">
    <w:abstractNumId w:val="17"/>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4096" w:nlCheck="1" w:checkStyle="0"/>
  <w:activeWritingStyle w:appName="MSWord" w:lang="en-US" w:vendorID="64" w:dllVersion="6" w:nlCheck="1" w:checkStyle="1"/>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55"/>
    <w:rsid w:val="00005410"/>
    <w:rsid w:val="000102CA"/>
    <w:rsid w:val="0002600D"/>
    <w:rsid w:val="000707ED"/>
    <w:rsid w:val="00074F04"/>
    <w:rsid w:val="000A6B42"/>
    <w:rsid w:val="000B0FD5"/>
    <w:rsid w:val="000D2955"/>
    <w:rsid w:val="000E2196"/>
    <w:rsid w:val="000E7935"/>
    <w:rsid w:val="000F2687"/>
    <w:rsid w:val="00107A05"/>
    <w:rsid w:val="00157F65"/>
    <w:rsid w:val="00165169"/>
    <w:rsid w:val="00167ACA"/>
    <w:rsid w:val="00180652"/>
    <w:rsid w:val="001E46EE"/>
    <w:rsid w:val="00212C2A"/>
    <w:rsid w:val="00246934"/>
    <w:rsid w:val="0028063E"/>
    <w:rsid w:val="00303563"/>
    <w:rsid w:val="003161B8"/>
    <w:rsid w:val="00316385"/>
    <w:rsid w:val="00326942"/>
    <w:rsid w:val="00327ADD"/>
    <w:rsid w:val="003527DE"/>
    <w:rsid w:val="00357E44"/>
    <w:rsid w:val="00360925"/>
    <w:rsid w:val="00382964"/>
    <w:rsid w:val="0039108A"/>
    <w:rsid w:val="003916FD"/>
    <w:rsid w:val="003B1154"/>
    <w:rsid w:val="003D6150"/>
    <w:rsid w:val="003E4943"/>
    <w:rsid w:val="003E4F0D"/>
    <w:rsid w:val="003F4952"/>
    <w:rsid w:val="0040428F"/>
    <w:rsid w:val="004322B2"/>
    <w:rsid w:val="00437607"/>
    <w:rsid w:val="00442819"/>
    <w:rsid w:val="00471C74"/>
    <w:rsid w:val="00472B8A"/>
    <w:rsid w:val="00473D3B"/>
    <w:rsid w:val="0047429C"/>
    <w:rsid w:val="00487E7C"/>
    <w:rsid w:val="0049296E"/>
    <w:rsid w:val="00492EED"/>
    <w:rsid w:val="004937B7"/>
    <w:rsid w:val="004A101B"/>
    <w:rsid w:val="004A2939"/>
    <w:rsid w:val="004A7D4B"/>
    <w:rsid w:val="004B69EC"/>
    <w:rsid w:val="004F00AF"/>
    <w:rsid w:val="004F1AEF"/>
    <w:rsid w:val="00517E32"/>
    <w:rsid w:val="00521646"/>
    <w:rsid w:val="00523569"/>
    <w:rsid w:val="00523965"/>
    <w:rsid w:val="005302C5"/>
    <w:rsid w:val="00534F8A"/>
    <w:rsid w:val="00553AE9"/>
    <w:rsid w:val="00561FDF"/>
    <w:rsid w:val="00563A52"/>
    <w:rsid w:val="00565F09"/>
    <w:rsid w:val="005A07DE"/>
    <w:rsid w:val="005A42B5"/>
    <w:rsid w:val="005A5A20"/>
    <w:rsid w:val="005B4922"/>
    <w:rsid w:val="005C32F0"/>
    <w:rsid w:val="005E77E2"/>
    <w:rsid w:val="00607382"/>
    <w:rsid w:val="0062641F"/>
    <w:rsid w:val="0065609B"/>
    <w:rsid w:val="006666A2"/>
    <w:rsid w:val="006933F4"/>
    <w:rsid w:val="006A3315"/>
    <w:rsid w:val="006B233B"/>
    <w:rsid w:val="006C5E49"/>
    <w:rsid w:val="006F5582"/>
    <w:rsid w:val="00700904"/>
    <w:rsid w:val="00710683"/>
    <w:rsid w:val="00723482"/>
    <w:rsid w:val="0074716D"/>
    <w:rsid w:val="0076495D"/>
    <w:rsid w:val="00781C86"/>
    <w:rsid w:val="007A012E"/>
    <w:rsid w:val="007A36C3"/>
    <w:rsid w:val="007A5A3F"/>
    <w:rsid w:val="007C00DA"/>
    <w:rsid w:val="007E0149"/>
    <w:rsid w:val="007E231D"/>
    <w:rsid w:val="007E5B5E"/>
    <w:rsid w:val="00816421"/>
    <w:rsid w:val="0083365C"/>
    <w:rsid w:val="00840712"/>
    <w:rsid w:val="00847605"/>
    <w:rsid w:val="008A57D2"/>
    <w:rsid w:val="008C1A69"/>
    <w:rsid w:val="008D1EAD"/>
    <w:rsid w:val="008D4D59"/>
    <w:rsid w:val="008E2435"/>
    <w:rsid w:val="0093046B"/>
    <w:rsid w:val="00934963"/>
    <w:rsid w:val="00935350"/>
    <w:rsid w:val="00942DA6"/>
    <w:rsid w:val="0094694C"/>
    <w:rsid w:val="00960088"/>
    <w:rsid w:val="00985675"/>
    <w:rsid w:val="009A21C8"/>
    <w:rsid w:val="009C4521"/>
    <w:rsid w:val="009F311C"/>
    <w:rsid w:val="00A02960"/>
    <w:rsid w:val="00A02F16"/>
    <w:rsid w:val="00A24B2D"/>
    <w:rsid w:val="00A41540"/>
    <w:rsid w:val="00A441A9"/>
    <w:rsid w:val="00A6366A"/>
    <w:rsid w:val="00A731F7"/>
    <w:rsid w:val="00A7502B"/>
    <w:rsid w:val="00AA12C7"/>
    <w:rsid w:val="00AA68C5"/>
    <w:rsid w:val="00AF18BE"/>
    <w:rsid w:val="00B02F13"/>
    <w:rsid w:val="00B43281"/>
    <w:rsid w:val="00B44350"/>
    <w:rsid w:val="00B45269"/>
    <w:rsid w:val="00B63006"/>
    <w:rsid w:val="00B6597D"/>
    <w:rsid w:val="00B771E5"/>
    <w:rsid w:val="00B92110"/>
    <w:rsid w:val="00BA1048"/>
    <w:rsid w:val="00BA6773"/>
    <w:rsid w:val="00BC1A20"/>
    <w:rsid w:val="00BE7147"/>
    <w:rsid w:val="00BF3BBA"/>
    <w:rsid w:val="00C01A37"/>
    <w:rsid w:val="00C12276"/>
    <w:rsid w:val="00C86523"/>
    <w:rsid w:val="00CA3FEF"/>
    <w:rsid w:val="00CB1E6C"/>
    <w:rsid w:val="00CB5624"/>
    <w:rsid w:val="00D05B77"/>
    <w:rsid w:val="00D06B25"/>
    <w:rsid w:val="00D16763"/>
    <w:rsid w:val="00D1702F"/>
    <w:rsid w:val="00D2202A"/>
    <w:rsid w:val="00D50C51"/>
    <w:rsid w:val="00D52905"/>
    <w:rsid w:val="00D56D76"/>
    <w:rsid w:val="00D56F31"/>
    <w:rsid w:val="00D620F1"/>
    <w:rsid w:val="00D67BD5"/>
    <w:rsid w:val="00D8021D"/>
    <w:rsid w:val="00D94E3E"/>
    <w:rsid w:val="00D96B95"/>
    <w:rsid w:val="00D970D9"/>
    <w:rsid w:val="00DB2412"/>
    <w:rsid w:val="00DE393E"/>
    <w:rsid w:val="00E04A3E"/>
    <w:rsid w:val="00E30D30"/>
    <w:rsid w:val="00E33AA3"/>
    <w:rsid w:val="00E60FF2"/>
    <w:rsid w:val="00E656C6"/>
    <w:rsid w:val="00EA104E"/>
    <w:rsid w:val="00EC3071"/>
    <w:rsid w:val="00EF1A78"/>
    <w:rsid w:val="00F04F96"/>
    <w:rsid w:val="00F17304"/>
    <w:rsid w:val="00F22F09"/>
    <w:rsid w:val="00F45175"/>
    <w:rsid w:val="00F76C42"/>
    <w:rsid w:val="00FC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680F76"/>
  <w15:chartTrackingRefBased/>
  <w15:docId w15:val="{4E4E53DD-6BF4-4DBA-8751-CE7E8AB5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paragraph" w:styleId="NoSpacing">
    <w:name w:val="No Spacing"/>
    <w:uiPriority w:val="1"/>
    <w:qFormat/>
    <w:rsid w:val="00212C2A"/>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isaxc\Downloads\IC-Freelance-Job-Proposal-Template-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F648F7-259E-4C0A-8340-EC657761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IC-Freelance-Job-Proposal-Template-WORD.dotx</Template>
  <TotalTime>4</TotalTime>
  <Pages>3</Pages>
  <Words>857</Words>
  <Characters>4572</Characters>
  <Application>Microsoft Office Word</Application>
  <DocSecurity>0</DocSecurity>
  <Lines>285</Lines>
  <Paragraphs>187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Amber</dc:creator>
  <cp:keywords/>
  <dc:description/>
  <cp:lastModifiedBy>Lucas, Heather</cp:lastModifiedBy>
  <cp:revision>10</cp:revision>
  <cp:lastPrinted>2017-10-13T16:21:00Z</cp:lastPrinted>
  <dcterms:created xsi:type="dcterms:W3CDTF">2022-05-10T23:13:00Z</dcterms:created>
  <dcterms:modified xsi:type="dcterms:W3CDTF">2022-06-10T20:36:00Z</dcterms:modified>
</cp:coreProperties>
</file>